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712A"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r w:rsidRPr="004F3647">
        <w:rPr>
          <w:rFonts w:ascii="Times New Roman" w:eastAsia="Times New Roman" w:hAnsi="Times New Roman" w:cs="Times New Roman"/>
          <w:b/>
          <w:color w:val="222222"/>
          <w:sz w:val="24"/>
          <w:szCs w:val="24"/>
          <w:lang w:eastAsia="id-ID"/>
        </w:rPr>
        <w:t>THE AUTHORITY OF CENTRAL GOVERNMENT IN THE MANAGEMENT OF MINERAL AND COAL MINING BASED ON THE DECENTRALIZATION AND REGIONAL AUTONOMY PERSPECTIVE</w:t>
      </w:r>
    </w:p>
    <w:p w14:paraId="28C034DF"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p>
    <w:p w14:paraId="70B915F7"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Rahmat Robuwan, S.H., M.H.</w:t>
      </w:r>
    </w:p>
    <w:p w14:paraId="078CA576"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Reko Dwi Salfutra, S.H., M.H.</w:t>
      </w:r>
    </w:p>
    <w:p w14:paraId="39B455BE"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Rio Armanda Agustian, S.H., M.H.</w:t>
      </w:r>
    </w:p>
    <w:p w14:paraId="564A2480"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(Universitas Bangka Belitung)</w:t>
      </w:r>
    </w:p>
    <w:p w14:paraId="75673177" w14:textId="77777777" w:rsidR="007C0F6F" w:rsidRDefault="007C0F6F" w:rsidP="007C0F6F">
      <w:pPr>
        <w:spacing w:after="0" w:line="240" w:lineRule="auto"/>
        <w:jc w:val="center"/>
        <w:rPr>
          <w:rFonts w:ascii="Times New Roman" w:eastAsia="Times New Roman" w:hAnsi="Times New Roman" w:cs="Times New Roman"/>
          <w:b/>
          <w:color w:val="222222"/>
          <w:sz w:val="24"/>
          <w:szCs w:val="24"/>
          <w:lang w:eastAsia="id-ID"/>
        </w:rPr>
      </w:pPr>
    </w:p>
    <w:p w14:paraId="12E1A2CF" w14:textId="77777777" w:rsidR="007C0F6F" w:rsidRPr="004F3647" w:rsidRDefault="007C0F6F" w:rsidP="007C0F6F">
      <w:pPr>
        <w:spacing w:after="0" w:line="240" w:lineRule="auto"/>
        <w:jc w:val="center"/>
        <w:rPr>
          <w:rFonts w:ascii="Times New Roman" w:eastAsia="Times New Roman" w:hAnsi="Times New Roman" w:cs="Times New Roman"/>
          <w:b/>
          <w:color w:val="222222"/>
          <w:sz w:val="24"/>
          <w:szCs w:val="24"/>
          <w:lang w:eastAsia="id-ID"/>
        </w:rPr>
      </w:pPr>
    </w:p>
    <w:p w14:paraId="752FAD59" w14:textId="77777777" w:rsidR="007C0F6F" w:rsidRDefault="007C0F6F" w:rsidP="007C0F6F">
      <w:pPr>
        <w:spacing w:after="0" w:line="240" w:lineRule="auto"/>
        <w:jc w:val="both"/>
        <w:rPr>
          <w:rFonts w:ascii="Times New Roman" w:eastAsia="Times New Roman" w:hAnsi="Times New Roman" w:cs="Times New Roman"/>
          <w:color w:val="222222"/>
          <w:sz w:val="24"/>
          <w:szCs w:val="24"/>
          <w:lang w:eastAsia="id-ID"/>
        </w:rPr>
      </w:pPr>
      <w:r w:rsidRPr="004F3647">
        <w:rPr>
          <w:rFonts w:ascii="Times New Roman" w:eastAsia="Times New Roman" w:hAnsi="Times New Roman" w:cs="Times New Roman"/>
          <w:color w:val="222222"/>
          <w:sz w:val="24"/>
          <w:szCs w:val="24"/>
          <w:lang w:val="en" w:eastAsia="id-ID"/>
        </w:rPr>
        <w:t>This research is a study of "The Central Government's Authority in the Management of Mineral and Coal Mining Based of Decentralization and Regional Autonomy</w:t>
      </w:r>
      <w:r w:rsidRPr="004F3647">
        <w:rPr>
          <w:rFonts w:ascii="Times New Roman" w:eastAsia="Times New Roman" w:hAnsi="Times New Roman" w:cs="Times New Roman"/>
          <w:color w:val="222222"/>
          <w:sz w:val="24"/>
          <w:szCs w:val="24"/>
          <w:lang w:eastAsia="id-ID"/>
        </w:rPr>
        <w:t xml:space="preserve"> Perspective</w:t>
      </w:r>
      <w:r w:rsidRPr="004F3647">
        <w:rPr>
          <w:rFonts w:ascii="Times New Roman" w:eastAsia="Times New Roman" w:hAnsi="Times New Roman" w:cs="Times New Roman"/>
          <w:color w:val="222222"/>
          <w:sz w:val="24"/>
          <w:szCs w:val="24"/>
          <w:lang w:val="en" w:eastAsia="id-ID"/>
        </w:rPr>
        <w:t>"</w:t>
      </w:r>
      <w:r w:rsidRPr="004F3647">
        <w:rPr>
          <w:rFonts w:ascii="Times New Roman" w:eastAsia="Times New Roman" w:hAnsi="Times New Roman" w:cs="Times New Roman"/>
          <w:color w:val="222222"/>
          <w:sz w:val="24"/>
          <w:szCs w:val="24"/>
          <w:lang w:eastAsia="id-ID"/>
        </w:rPr>
        <w:t xml:space="preserve">. </w:t>
      </w:r>
      <w:r w:rsidRPr="004F3647">
        <w:rPr>
          <w:rFonts w:ascii="Times New Roman" w:eastAsia="Times New Roman" w:hAnsi="Times New Roman" w:cs="Times New Roman"/>
          <w:color w:val="222222"/>
          <w:sz w:val="24"/>
          <w:szCs w:val="24"/>
          <w:lang w:val="en" w:eastAsia="id-ID"/>
        </w:rPr>
        <w:t>This research is motivated by the implementation of decentralization in a country that cannot be separated from mineral resources owned by each region</w:t>
      </w:r>
      <w:r w:rsidRPr="004F3647">
        <w:rPr>
          <w:rFonts w:ascii="Times New Roman" w:eastAsia="Times New Roman" w:hAnsi="Times New Roman" w:cs="Times New Roman"/>
          <w:color w:val="222222"/>
          <w:sz w:val="24"/>
          <w:szCs w:val="24"/>
          <w:lang w:eastAsia="id-ID"/>
        </w:rPr>
        <w:t>.</w:t>
      </w:r>
      <w:r w:rsidRPr="004F3647">
        <w:rPr>
          <w:rFonts w:ascii="Times New Roman" w:hAnsi="Times New Roman" w:cs="Times New Roman"/>
          <w:sz w:val="24"/>
          <w:szCs w:val="24"/>
        </w:rPr>
        <w:t xml:space="preserve"> </w:t>
      </w:r>
      <w:r w:rsidRPr="004F3647">
        <w:rPr>
          <w:rFonts w:ascii="Times New Roman" w:eastAsia="Times New Roman" w:hAnsi="Times New Roman" w:cs="Times New Roman"/>
          <w:color w:val="222222"/>
          <w:sz w:val="24"/>
          <w:szCs w:val="24"/>
          <w:lang w:eastAsia="id-ID"/>
        </w:rPr>
        <w:t xml:space="preserve">The </w:t>
      </w:r>
      <w:r w:rsidRPr="004F3647">
        <w:rPr>
          <w:rFonts w:ascii="Times New Roman" w:eastAsia="Times New Roman" w:hAnsi="Times New Roman" w:cs="Times New Roman"/>
          <w:color w:val="222222"/>
          <w:sz w:val="24"/>
          <w:szCs w:val="24"/>
          <w:lang w:val="en" w:eastAsia="id-ID"/>
        </w:rPr>
        <w:t xml:space="preserve">arrangements </w:t>
      </w:r>
      <w:r w:rsidRPr="004F3647">
        <w:rPr>
          <w:rFonts w:ascii="Times New Roman" w:eastAsia="Times New Roman" w:hAnsi="Times New Roman" w:cs="Times New Roman"/>
          <w:color w:val="222222"/>
          <w:sz w:val="24"/>
          <w:szCs w:val="24"/>
          <w:lang w:eastAsia="id-ID"/>
        </w:rPr>
        <w:t xml:space="preserve">of </w:t>
      </w:r>
      <w:r w:rsidRPr="004F3647">
        <w:rPr>
          <w:rFonts w:ascii="Times New Roman" w:eastAsia="Times New Roman" w:hAnsi="Times New Roman" w:cs="Times New Roman"/>
          <w:color w:val="222222"/>
          <w:sz w:val="24"/>
          <w:szCs w:val="24"/>
          <w:lang w:val="en" w:eastAsia="id-ID"/>
        </w:rPr>
        <w:t>management</w:t>
      </w:r>
      <w:r w:rsidRPr="004F3647">
        <w:rPr>
          <w:rFonts w:ascii="Times New Roman" w:eastAsia="Times New Roman" w:hAnsi="Times New Roman" w:cs="Times New Roman"/>
          <w:color w:val="222222"/>
          <w:sz w:val="24"/>
          <w:szCs w:val="24"/>
          <w:lang w:eastAsia="id-ID"/>
        </w:rPr>
        <w:t xml:space="preserve"> of mining </w:t>
      </w:r>
      <w:r w:rsidRPr="004F3647">
        <w:rPr>
          <w:rFonts w:ascii="Times New Roman" w:eastAsia="Times New Roman" w:hAnsi="Times New Roman" w:cs="Times New Roman"/>
          <w:color w:val="222222"/>
          <w:sz w:val="24"/>
          <w:szCs w:val="24"/>
          <w:lang w:val="en" w:eastAsia="id-ID"/>
        </w:rPr>
        <w:t xml:space="preserve">become an inseparable part in the editorial discussion of </w:t>
      </w:r>
      <w:r w:rsidRPr="004F3647">
        <w:rPr>
          <w:rFonts w:ascii="Times New Roman" w:eastAsia="Times New Roman" w:hAnsi="Times New Roman" w:cs="Times New Roman"/>
          <w:color w:val="222222"/>
          <w:sz w:val="24"/>
          <w:szCs w:val="24"/>
          <w:lang w:eastAsia="id-ID"/>
        </w:rPr>
        <w:t xml:space="preserve">the </w:t>
      </w:r>
      <w:r w:rsidRPr="004F3647">
        <w:rPr>
          <w:rFonts w:ascii="Times New Roman" w:eastAsia="Times New Roman" w:hAnsi="Times New Roman" w:cs="Times New Roman"/>
          <w:color w:val="222222"/>
          <w:sz w:val="24"/>
          <w:szCs w:val="24"/>
          <w:lang w:val="en" w:eastAsia="id-ID"/>
        </w:rPr>
        <w:t xml:space="preserve">policy directions and </w:t>
      </w:r>
      <w:r w:rsidRPr="004F3647">
        <w:rPr>
          <w:rFonts w:ascii="Times New Roman" w:eastAsia="Times New Roman" w:hAnsi="Times New Roman" w:cs="Times New Roman"/>
          <w:color w:val="222222"/>
          <w:sz w:val="24"/>
          <w:szCs w:val="24"/>
          <w:lang w:eastAsia="id-ID"/>
        </w:rPr>
        <w:t xml:space="preserve">thw </w:t>
      </w:r>
      <w:r w:rsidRPr="004F3647">
        <w:rPr>
          <w:rFonts w:ascii="Times New Roman" w:eastAsia="Times New Roman" w:hAnsi="Times New Roman" w:cs="Times New Roman"/>
          <w:color w:val="222222"/>
          <w:sz w:val="24"/>
          <w:szCs w:val="24"/>
          <w:lang w:val="en" w:eastAsia="id-ID"/>
        </w:rPr>
        <w:t xml:space="preserve">arrangements </w:t>
      </w:r>
      <w:r w:rsidRPr="004F3647">
        <w:rPr>
          <w:rFonts w:ascii="Times New Roman" w:eastAsia="Times New Roman" w:hAnsi="Times New Roman" w:cs="Times New Roman"/>
          <w:color w:val="222222"/>
          <w:sz w:val="24"/>
          <w:szCs w:val="24"/>
          <w:lang w:eastAsia="id-ID"/>
        </w:rPr>
        <w:t xml:space="preserve">of </w:t>
      </w:r>
      <w:r w:rsidRPr="004F3647">
        <w:rPr>
          <w:rFonts w:ascii="Times New Roman" w:eastAsia="Times New Roman" w:hAnsi="Times New Roman" w:cs="Times New Roman"/>
          <w:color w:val="222222"/>
          <w:sz w:val="24"/>
          <w:szCs w:val="24"/>
          <w:lang w:val="en" w:eastAsia="id-ID"/>
        </w:rPr>
        <w:t>regarding decentralization and autonomy</w:t>
      </w:r>
      <w:r w:rsidRPr="004F3647">
        <w:rPr>
          <w:rFonts w:ascii="Times New Roman" w:eastAsia="Times New Roman" w:hAnsi="Times New Roman" w:cs="Times New Roman"/>
          <w:color w:val="222222"/>
          <w:sz w:val="24"/>
          <w:szCs w:val="24"/>
          <w:lang w:eastAsia="id-ID"/>
        </w:rPr>
        <w:t>.</w:t>
      </w:r>
      <w:r w:rsidRPr="004F3647">
        <w:rPr>
          <w:rFonts w:ascii="Times New Roman" w:hAnsi="Times New Roman" w:cs="Times New Roman"/>
          <w:sz w:val="24"/>
          <w:szCs w:val="24"/>
        </w:rPr>
        <w:t xml:space="preserve"> </w:t>
      </w:r>
      <w:r w:rsidRPr="004F3647">
        <w:rPr>
          <w:rFonts w:ascii="Times New Roman" w:eastAsia="Times New Roman" w:hAnsi="Times New Roman" w:cs="Times New Roman"/>
          <w:color w:val="222222"/>
          <w:sz w:val="24"/>
          <w:szCs w:val="24"/>
          <w:lang w:eastAsia="id-ID"/>
        </w:rPr>
        <w:t xml:space="preserve">The </w:t>
      </w:r>
      <w:r w:rsidRPr="004F3647">
        <w:rPr>
          <w:rFonts w:ascii="Times New Roman" w:eastAsia="Times New Roman" w:hAnsi="Times New Roman" w:cs="Times New Roman"/>
          <w:color w:val="222222"/>
          <w:sz w:val="24"/>
          <w:szCs w:val="24"/>
          <w:lang w:val="en" w:eastAsia="id-ID"/>
        </w:rPr>
        <w:t xml:space="preserve">Regions that have the potential for explorative natural resources are faced with a complicated situation and full of pros and cons when discussing </w:t>
      </w:r>
      <w:r w:rsidRPr="004F3647">
        <w:rPr>
          <w:rFonts w:ascii="Times New Roman" w:eastAsia="Times New Roman" w:hAnsi="Times New Roman" w:cs="Times New Roman"/>
          <w:color w:val="222222"/>
          <w:sz w:val="24"/>
          <w:szCs w:val="24"/>
          <w:lang w:eastAsia="id-ID"/>
        </w:rPr>
        <w:t>about</w:t>
      </w:r>
      <w:r w:rsidRPr="004F3647">
        <w:rPr>
          <w:rFonts w:ascii="Times New Roman" w:eastAsia="Times New Roman" w:hAnsi="Times New Roman" w:cs="Times New Roman"/>
          <w:color w:val="222222"/>
          <w:sz w:val="24"/>
          <w:szCs w:val="24"/>
          <w:lang w:val="en" w:eastAsia="id-ID"/>
        </w:rPr>
        <w:t xml:space="preserve"> mining in their area</w:t>
      </w:r>
      <w:r w:rsidRPr="004F3647">
        <w:rPr>
          <w:rFonts w:ascii="Times New Roman" w:eastAsia="Times New Roman" w:hAnsi="Times New Roman" w:cs="Times New Roman"/>
          <w:color w:val="222222"/>
          <w:sz w:val="24"/>
          <w:szCs w:val="24"/>
          <w:lang w:eastAsia="id-ID"/>
        </w:rPr>
        <w:t>. The revised of the act of regional</w:t>
      </w:r>
      <w:r w:rsidRPr="004F3647">
        <w:rPr>
          <w:rFonts w:ascii="Times New Roman" w:eastAsia="Times New Roman" w:hAnsi="Times New Roman" w:cs="Times New Roman"/>
          <w:color w:val="222222"/>
          <w:sz w:val="24"/>
          <w:szCs w:val="24"/>
          <w:lang w:val="en" w:eastAsia="id-ID"/>
        </w:rPr>
        <w:t xml:space="preserve"> government certainly contributes to the political of decentralized la</w:t>
      </w:r>
      <w:r w:rsidRPr="004F3647">
        <w:rPr>
          <w:rFonts w:ascii="Times New Roman" w:eastAsia="Times New Roman" w:hAnsi="Times New Roman" w:cs="Times New Roman"/>
          <w:color w:val="222222"/>
          <w:sz w:val="24"/>
          <w:szCs w:val="24"/>
          <w:lang w:eastAsia="id-ID"/>
        </w:rPr>
        <w:t xml:space="preserve">w and </w:t>
      </w:r>
      <w:r w:rsidRPr="004F3647">
        <w:rPr>
          <w:rFonts w:ascii="Times New Roman" w:eastAsia="Times New Roman" w:hAnsi="Times New Roman" w:cs="Times New Roman"/>
          <w:color w:val="222222"/>
          <w:sz w:val="24"/>
          <w:szCs w:val="24"/>
          <w:lang w:val="en" w:eastAsia="id-ID"/>
        </w:rPr>
        <w:t xml:space="preserve">the </w:t>
      </w:r>
      <w:r w:rsidRPr="004F3647">
        <w:rPr>
          <w:rFonts w:ascii="Times New Roman" w:eastAsia="Times New Roman" w:hAnsi="Times New Roman" w:cs="Times New Roman"/>
          <w:color w:val="222222"/>
          <w:sz w:val="24"/>
          <w:szCs w:val="24"/>
          <w:lang w:eastAsia="id-ID"/>
        </w:rPr>
        <w:t>arranggement</w:t>
      </w:r>
      <w:r w:rsidRPr="004F3647">
        <w:rPr>
          <w:rFonts w:ascii="Times New Roman" w:eastAsia="Times New Roman" w:hAnsi="Times New Roman" w:cs="Times New Roman"/>
          <w:color w:val="222222"/>
          <w:sz w:val="24"/>
          <w:szCs w:val="24"/>
          <w:lang w:val="en" w:eastAsia="id-ID"/>
        </w:rPr>
        <w:t xml:space="preserve"> of mining</w:t>
      </w:r>
      <w:r w:rsidRPr="004F3647">
        <w:rPr>
          <w:rFonts w:ascii="Times New Roman" w:eastAsia="Times New Roman" w:hAnsi="Times New Roman" w:cs="Times New Roman"/>
          <w:color w:val="222222"/>
          <w:sz w:val="24"/>
          <w:szCs w:val="24"/>
          <w:lang w:eastAsia="id-ID"/>
        </w:rPr>
        <w:t>.</w:t>
      </w:r>
      <w:r w:rsidRPr="004F3647">
        <w:rPr>
          <w:rFonts w:ascii="Times New Roman" w:hAnsi="Times New Roman" w:cs="Times New Roman"/>
          <w:sz w:val="24"/>
          <w:szCs w:val="24"/>
        </w:rPr>
        <w:t xml:space="preserve"> </w:t>
      </w:r>
      <w:r w:rsidRPr="004F3647">
        <w:rPr>
          <w:rFonts w:ascii="Times New Roman" w:eastAsia="Times New Roman" w:hAnsi="Times New Roman" w:cs="Times New Roman"/>
          <w:color w:val="222222"/>
          <w:sz w:val="24"/>
          <w:szCs w:val="24"/>
          <w:lang w:val="en" w:eastAsia="id-ID"/>
        </w:rPr>
        <w:t xml:space="preserve">The relationship between the central government and regional governments, especially the provinces in mining management based on the </w:t>
      </w:r>
      <w:r w:rsidRPr="004F3647">
        <w:rPr>
          <w:rFonts w:ascii="Times New Roman" w:eastAsia="Times New Roman" w:hAnsi="Times New Roman" w:cs="Times New Roman"/>
          <w:color w:val="222222"/>
          <w:sz w:val="24"/>
          <w:szCs w:val="24"/>
          <w:lang w:eastAsia="id-ID"/>
        </w:rPr>
        <w:t xml:space="preserve">Act of </w:t>
      </w:r>
      <w:r w:rsidRPr="004F3647">
        <w:rPr>
          <w:rFonts w:ascii="Times New Roman" w:eastAsia="Times New Roman" w:hAnsi="Times New Roman" w:cs="Times New Roman"/>
          <w:color w:val="222222"/>
          <w:sz w:val="24"/>
          <w:szCs w:val="24"/>
          <w:lang w:val="en" w:eastAsia="id-ID"/>
        </w:rPr>
        <w:t>Mineral and Coal must receive special attention, because it has a direct orientation towards the perspective of decentralization and regional autonomy after reform</w:t>
      </w:r>
      <w:r w:rsidRPr="004F3647">
        <w:rPr>
          <w:rFonts w:ascii="Times New Roman" w:eastAsia="Times New Roman" w:hAnsi="Times New Roman" w:cs="Times New Roman"/>
          <w:color w:val="222222"/>
          <w:sz w:val="24"/>
          <w:szCs w:val="24"/>
          <w:lang w:eastAsia="id-ID"/>
        </w:rPr>
        <w:t xml:space="preserve"> era.</w:t>
      </w:r>
      <w:r w:rsidRPr="004F3647">
        <w:rPr>
          <w:rFonts w:ascii="Times New Roman" w:hAnsi="Times New Roman" w:cs="Times New Roman"/>
          <w:sz w:val="24"/>
          <w:szCs w:val="24"/>
        </w:rPr>
        <w:t xml:space="preserve"> </w:t>
      </w:r>
      <w:r w:rsidRPr="004F3647">
        <w:rPr>
          <w:rFonts w:ascii="Times New Roman" w:eastAsia="Times New Roman" w:hAnsi="Times New Roman" w:cs="Times New Roman"/>
          <w:color w:val="222222"/>
          <w:sz w:val="24"/>
          <w:szCs w:val="24"/>
          <w:lang w:eastAsia="id-ID"/>
        </w:rPr>
        <w:t xml:space="preserve">To discuss these issues, conducted by </w:t>
      </w:r>
      <w:r w:rsidRPr="004F3647">
        <w:rPr>
          <w:rFonts w:ascii="Times New Roman" w:eastAsia="Times New Roman" w:hAnsi="Times New Roman" w:cs="Times New Roman"/>
          <w:color w:val="222222"/>
          <w:sz w:val="24"/>
          <w:szCs w:val="24"/>
          <w:lang w:val="en" w:eastAsia="id-ID"/>
        </w:rPr>
        <w:t xml:space="preserve">normative </w:t>
      </w:r>
      <w:r w:rsidRPr="004F3647">
        <w:rPr>
          <w:rFonts w:ascii="Times New Roman" w:eastAsia="Times New Roman" w:hAnsi="Times New Roman" w:cs="Times New Roman"/>
          <w:color w:val="222222"/>
          <w:sz w:val="24"/>
          <w:szCs w:val="24"/>
          <w:lang w:eastAsia="id-ID"/>
        </w:rPr>
        <w:t>legal research</w:t>
      </w:r>
      <w:r w:rsidRPr="004F3647">
        <w:rPr>
          <w:rFonts w:ascii="Times New Roman" w:eastAsia="Times New Roman" w:hAnsi="Times New Roman" w:cs="Times New Roman"/>
          <w:color w:val="222222"/>
          <w:sz w:val="24"/>
          <w:szCs w:val="24"/>
          <w:lang w:val="en" w:eastAsia="id-ID"/>
        </w:rPr>
        <w:t xml:space="preserve"> method with </w:t>
      </w:r>
      <w:r w:rsidRPr="004F3647">
        <w:rPr>
          <w:rFonts w:ascii="Times New Roman" w:eastAsia="Times New Roman" w:hAnsi="Times New Roman" w:cs="Times New Roman"/>
          <w:color w:val="222222"/>
          <w:sz w:val="24"/>
          <w:szCs w:val="24"/>
          <w:lang w:eastAsia="id-ID"/>
        </w:rPr>
        <w:t>the</w:t>
      </w:r>
      <w:r w:rsidRPr="004F3647">
        <w:rPr>
          <w:rFonts w:ascii="Times New Roman" w:eastAsia="Times New Roman" w:hAnsi="Times New Roman" w:cs="Times New Roman"/>
          <w:color w:val="222222"/>
          <w:sz w:val="24"/>
          <w:szCs w:val="24"/>
          <w:lang w:val="en" w:eastAsia="id-ID"/>
        </w:rPr>
        <w:t xml:space="preserve"> </w:t>
      </w:r>
      <w:proofErr w:type="spellStart"/>
      <w:r w:rsidRPr="004F3647">
        <w:rPr>
          <w:rFonts w:ascii="Times New Roman" w:eastAsia="Times New Roman" w:hAnsi="Times New Roman" w:cs="Times New Roman"/>
          <w:i/>
          <w:color w:val="222222"/>
          <w:sz w:val="24"/>
          <w:szCs w:val="24"/>
          <w:lang w:val="en" w:eastAsia="id-ID"/>
        </w:rPr>
        <w:t>statut</w:t>
      </w:r>
      <w:proofErr w:type="spellEnd"/>
      <w:r w:rsidRPr="004F3647">
        <w:rPr>
          <w:rFonts w:ascii="Times New Roman" w:eastAsia="Times New Roman" w:hAnsi="Times New Roman" w:cs="Times New Roman"/>
          <w:i/>
          <w:color w:val="222222"/>
          <w:sz w:val="24"/>
          <w:szCs w:val="24"/>
          <w:lang w:eastAsia="id-ID"/>
        </w:rPr>
        <w:t>e</w:t>
      </w:r>
      <w:r w:rsidRPr="004F3647">
        <w:rPr>
          <w:rFonts w:ascii="Times New Roman" w:eastAsia="Times New Roman" w:hAnsi="Times New Roman" w:cs="Times New Roman"/>
          <w:color w:val="222222"/>
          <w:sz w:val="24"/>
          <w:szCs w:val="24"/>
          <w:lang w:val="en" w:eastAsia="id-ID"/>
        </w:rPr>
        <w:t xml:space="preserve"> </w:t>
      </w:r>
      <w:r w:rsidRPr="004F3647">
        <w:rPr>
          <w:rFonts w:ascii="Times New Roman" w:eastAsia="Times New Roman" w:hAnsi="Times New Roman" w:cs="Times New Roman"/>
          <w:i/>
          <w:color w:val="222222"/>
          <w:sz w:val="24"/>
          <w:szCs w:val="24"/>
          <w:lang w:val="en" w:eastAsia="id-ID"/>
        </w:rPr>
        <w:t>approach</w:t>
      </w:r>
      <w:r w:rsidRPr="004F3647">
        <w:rPr>
          <w:rFonts w:ascii="Times New Roman" w:eastAsia="Times New Roman" w:hAnsi="Times New Roman" w:cs="Times New Roman"/>
          <w:color w:val="222222"/>
          <w:sz w:val="24"/>
          <w:szCs w:val="24"/>
          <w:lang w:eastAsia="id-ID"/>
        </w:rPr>
        <w:t>.</w:t>
      </w:r>
      <w:r w:rsidRPr="004F3647">
        <w:rPr>
          <w:rFonts w:ascii="Times New Roman" w:hAnsi="Times New Roman" w:cs="Times New Roman"/>
          <w:sz w:val="24"/>
          <w:szCs w:val="24"/>
        </w:rPr>
        <w:t xml:space="preserve"> </w:t>
      </w:r>
      <w:r w:rsidRPr="004F3647">
        <w:rPr>
          <w:rFonts w:ascii="Times New Roman" w:eastAsia="Times New Roman" w:hAnsi="Times New Roman" w:cs="Times New Roman"/>
          <w:color w:val="222222"/>
          <w:sz w:val="24"/>
          <w:szCs w:val="24"/>
          <w:lang w:val="en" w:eastAsia="id-ID"/>
        </w:rPr>
        <w:t>T</w:t>
      </w:r>
      <w:r w:rsidRPr="004F3647">
        <w:rPr>
          <w:rFonts w:ascii="Times New Roman" w:eastAsia="Times New Roman" w:hAnsi="Times New Roman" w:cs="Times New Roman"/>
          <w:color w:val="222222"/>
          <w:sz w:val="24"/>
          <w:szCs w:val="24"/>
          <w:lang w:eastAsia="id-ID"/>
        </w:rPr>
        <w:t>his reseach prove,</w:t>
      </w:r>
      <w:r w:rsidRPr="004F3647">
        <w:rPr>
          <w:rFonts w:ascii="Times New Roman" w:eastAsia="Times New Roman" w:hAnsi="Times New Roman" w:cs="Times New Roman"/>
          <w:color w:val="222222"/>
          <w:sz w:val="24"/>
          <w:szCs w:val="24"/>
          <w:lang w:val="en" w:eastAsia="id-ID"/>
        </w:rPr>
        <w:t xml:space="preserve"> the authority of the central government in managing mineral and coal mining has a paradigm of decentralization that is felt to be getting stronger. Exceptions to government affairs which by </w:t>
      </w:r>
      <w:r w:rsidRPr="004F3647">
        <w:rPr>
          <w:rFonts w:ascii="Times New Roman" w:eastAsia="Times New Roman" w:hAnsi="Times New Roman" w:cs="Times New Roman"/>
          <w:color w:val="222222"/>
          <w:sz w:val="24"/>
          <w:szCs w:val="24"/>
          <w:lang w:eastAsia="id-ID"/>
        </w:rPr>
        <w:t>acts</w:t>
      </w:r>
      <w:r w:rsidRPr="004F3647">
        <w:rPr>
          <w:rFonts w:ascii="Times New Roman" w:eastAsia="Times New Roman" w:hAnsi="Times New Roman" w:cs="Times New Roman"/>
          <w:color w:val="222222"/>
          <w:sz w:val="24"/>
          <w:szCs w:val="24"/>
          <w:lang w:val="en" w:eastAsia="id-ID"/>
        </w:rPr>
        <w:t xml:space="preserve"> are determined as central government affairs are the constitutional basis of legislators as the basis for decentralization policy direction</w:t>
      </w:r>
      <w:r w:rsidRPr="004F3647">
        <w:rPr>
          <w:rFonts w:ascii="Times New Roman" w:eastAsia="Times New Roman" w:hAnsi="Times New Roman" w:cs="Times New Roman"/>
          <w:color w:val="222222"/>
          <w:sz w:val="24"/>
          <w:szCs w:val="24"/>
          <w:lang w:eastAsia="id-ID"/>
        </w:rPr>
        <w:t>.</w:t>
      </w:r>
    </w:p>
    <w:p w14:paraId="411A1A7B" w14:textId="77777777" w:rsidR="007C0F6F" w:rsidRDefault="007C0F6F" w:rsidP="007C0F6F">
      <w:pPr>
        <w:spacing w:after="0" w:line="240" w:lineRule="auto"/>
        <w:jc w:val="both"/>
        <w:rPr>
          <w:rFonts w:ascii="Times New Roman" w:eastAsia="Times New Roman" w:hAnsi="Times New Roman" w:cs="Times New Roman"/>
          <w:color w:val="222222"/>
          <w:sz w:val="24"/>
          <w:szCs w:val="24"/>
          <w:lang w:eastAsia="id-ID"/>
        </w:rPr>
      </w:pPr>
    </w:p>
    <w:p w14:paraId="2176B0EF" w14:textId="77777777" w:rsidR="007C0F6F" w:rsidRPr="004F3647" w:rsidRDefault="007C0F6F" w:rsidP="007C0F6F">
      <w:pPr>
        <w:spacing w:after="0" w:line="240" w:lineRule="auto"/>
        <w:jc w:val="both"/>
        <w:rPr>
          <w:rFonts w:ascii="Times New Roman" w:eastAsia="Times New Roman" w:hAnsi="Times New Roman" w:cs="Times New Roman"/>
          <w:color w:val="222222"/>
          <w:sz w:val="24"/>
          <w:szCs w:val="24"/>
          <w:lang w:eastAsia="id-ID"/>
        </w:rPr>
      </w:pPr>
    </w:p>
    <w:p w14:paraId="616E88E7" w14:textId="77777777" w:rsidR="007C0F6F" w:rsidRPr="004F3647" w:rsidRDefault="007C0F6F" w:rsidP="007C0F6F">
      <w:pPr>
        <w:spacing w:after="0" w:line="240" w:lineRule="auto"/>
        <w:jc w:val="both"/>
        <w:rPr>
          <w:rFonts w:ascii="Times New Roman" w:hAnsi="Times New Roman" w:cs="Times New Roman"/>
          <w:sz w:val="24"/>
          <w:szCs w:val="24"/>
        </w:rPr>
      </w:pPr>
      <w:r w:rsidRPr="004F3647">
        <w:rPr>
          <w:rFonts w:ascii="Times New Roman" w:eastAsia="Times New Roman" w:hAnsi="Times New Roman" w:cs="Times New Roman"/>
          <w:color w:val="222222"/>
          <w:sz w:val="24"/>
          <w:szCs w:val="24"/>
          <w:lang w:eastAsia="id-ID"/>
        </w:rPr>
        <w:t>Keywords: Authority, Mining, and Decentralization</w:t>
      </w:r>
    </w:p>
    <w:p w14:paraId="6886FC14" w14:textId="77777777" w:rsidR="00220D1A" w:rsidRDefault="00220D1A" w:rsidP="00220D1A">
      <w:pPr>
        <w:spacing w:after="0" w:line="480" w:lineRule="auto"/>
        <w:jc w:val="both"/>
        <w:rPr>
          <w:rFonts w:ascii="Times New Roman" w:hAnsi="Times New Roman" w:cs="Times New Roman"/>
          <w:b/>
          <w:sz w:val="24"/>
          <w:szCs w:val="24"/>
        </w:rPr>
      </w:pPr>
    </w:p>
    <w:p w14:paraId="1D817644" w14:textId="77777777" w:rsidR="00731119" w:rsidRPr="00220D1A" w:rsidRDefault="007B4491" w:rsidP="00220D1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Intoduction</w:t>
      </w:r>
    </w:p>
    <w:p w14:paraId="0AA2D0DE" w14:textId="77777777" w:rsidR="00387CC9" w:rsidRPr="00220D1A" w:rsidRDefault="00387CC9"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Reform provides a new era in the dynamics of regional governance in Indonesia, as one of the mandates of reform, namely decentralization which now has a fitting place by displacing a highly centralized government in the new order. Not surprisingly, the act of regional government is one of the acts drafted in conjunction with the discussion of the Constitution 1945 amandements, so that in 1999 The Act Number 22 of 1999 years was born.</w:t>
      </w:r>
    </w:p>
    <w:p w14:paraId="23339709" w14:textId="77777777" w:rsidR="000310BE" w:rsidRPr="00220D1A" w:rsidRDefault="00387CC9"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 xml:space="preserve">The philosophical basis in the formation of </w:t>
      </w:r>
      <w:r w:rsidR="00833855" w:rsidRPr="00220D1A">
        <w:rPr>
          <w:rFonts w:ascii="Times New Roman" w:hAnsi="Times New Roman" w:cs="Times New Roman"/>
          <w:sz w:val="24"/>
          <w:szCs w:val="24"/>
        </w:rPr>
        <w:t>Act</w:t>
      </w:r>
      <w:r w:rsidRPr="00220D1A">
        <w:rPr>
          <w:rFonts w:ascii="Times New Roman" w:hAnsi="Times New Roman" w:cs="Times New Roman"/>
          <w:sz w:val="24"/>
          <w:szCs w:val="24"/>
        </w:rPr>
        <w:t xml:space="preserve"> Number 22 </w:t>
      </w:r>
      <w:r w:rsidR="00833855" w:rsidRPr="00220D1A">
        <w:rPr>
          <w:rFonts w:ascii="Times New Roman" w:hAnsi="Times New Roman" w:cs="Times New Roman"/>
          <w:sz w:val="24"/>
          <w:szCs w:val="24"/>
        </w:rPr>
        <w:t>of</w:t>
      </w:r>
      <w:r w:rsidRPr="00220D1A">
        <w:rPr>
          <w:rFonts w:ascii="Times New Roman" w:hAnsi="Times New Roman" w:cs="Times New Roman"/>
          <w:sz w:val="24"/>
          <w:szCs w:val="24"/>
        </w:rPr>
        <w:t xml:space="preserve"> 1999</w:t>
      </w:r>
      <w:r w:rsidR="00833855" w:rsidRPr="00220D1A">
        <w:rPr>
          <w:rFonts w:ascii="Times New Roman" w:hAnsi="Times New Roman" w:cs="Times New Roman"/>
          <w:sz w:val="24"/>
          <w:szCs w:val="24"/>
        </w:rPr>
        <w:t xml:space="preserve"> Years</w:t>
      </w:r>
      <w:r w:rsidRPr="00220D1A">
        <w:rPr>
          <w:rFonts w:ascii="Times New Roman" w:hAnsi="Times New Roman" w:cs="Times New Roman"/>
          <w:sz w:val="24"/>
          <w:szCs w:val="24"/>
        </w:rPr>
        <w:t xml:space="preserve"> is that the government system of the Unitary State of the Republic of </w:t>
      </w:r>
      <w:r w:rsidR="00833855" w:rsidRPr="00220D1A">
        <w:rPr>
          <w:rFonts w:ascii="Times New Roman" w:hAnsi="Times New Roman" w:cs="Times New Roman"/>
          <w:sz w:val="24"/>
          <w:szCs w:val="24"/>
        </w:rPr>
        <w:t xml:space="preserve">Indonesia according to the </w:t>
      </w:r>
      <w:r w:rsidRPr="00220D1A">
        <w:rPr>
          <w:rFonts w:ascii="Times New Roman" w:hAnsi="Times New Roman" w:cs="Times New Roman"/>
          <w:sz w:val="24"/>
          <w:szCs w:val="24"/>
        </w:rPr>
        <w:t>Constitution</w:t>
      </w:r>
      <w:r w:rsidR="00833855" w:rsidRPr="00220D1A">
        <w:rPr>
          <w:rFonts w:ascii="Times New Roman" w:hAnsi="Times New Roman" w:cs="Times New Roman"/>
          <w:sz w:val="24"/>
          <w:szCs w:val="24"/>
        </w:rPr>
        <w:t xml:space="preserve"> 1945</w:t>
      </w:r>
      <w:r w:rsidRPr="00220D1A">
        <w:rPr>
          <w:rFonts w:ascii="Times New Roman" w:hAnsi="Times New Roman" w:cs="Times New Roman"/>
          <w:sz w:val="24"/>
          <w:szCs w:val="24"/>
        </w:rPr>
        <w:t xml:space="preserve"> gives freedom to the regions to implement regional autonomy. In the implementation of regional autonomy, it is deemed necessary to put more emphasis on the principles of democracy, community participation, equity and justice, and pay attention to the potential and diversity of the region. Facing the development of the situation, both inside and outside the country, as well as the challenges of </w:t>
      </w:r>
      <w:r w:rsidRPr="00220D1A">
        <w:rPr>
          <w:rFonts w:ascii="Times New Roman" w:hAnsi="Times New Roman" w:cs="Times New Roman"/>
          <w:sz w:val="24"/>
          <w:szCs w:val="24"/>
        </w:rPr>
        <w:lastRenderedPageBreak/>
        <w:t>global competition, it is deemed necessary to carry out regional autonomy by giving broad, real and accountable authority to the regions proportionally realized by the regulation, distribution and utilization of national resources, and central and regional financial balance, in accordance with the principles of democracy, community participation, equity and justice, as well as regional potential and diversity, which is carried out within the framework of the Unitary Republic of Indonesia.</w:t>
      </w:r>
      <w:r w:rsidRPr="00220D1A">
        <w:rPr>
          <w:rStyle w:val="FootnoteReference"/>
          <w:rFonts w:ascii="Times New Roman" w:hAnsi="Times New Roman" w:cs="Times New Roman"/>
          <w:sz w:val="24"/>
          <w:szCs w:val="24"/>
        </w:rPr>
        <w:footnoteReference w:id="1"/>
      </w:r>
    </w:p>
    <w:p w14:paraId="0D360B90" w14:textId="77777777" w:rsidR="00833855" w:rsidRPr="00220D1A" w:rsidRDefault="00833855"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The Act Number 22 of 1999 of years has a main orientation, which is related to regional freedom to implement regional autonomy. However, a very dynamic political upheaval made changes in the direction of views so fast in the implementation of regional autonomy. In 2004, The Act of Regional Government was born, namely The Act Number 32 of 2004 of years which was later amended by the Act Number 23 of 2014 of Years, the Act Number 2 of 2015 of Years, and The Act Number 9 of 2015 of Years.</w:t>
      </w:r>
    </w:p>
    <w:p w14:paraId="6D665E3D" w14:textId="77777777" w:rsidR="00F836BB" w:rsidRPr="00220D1A" w:rsidRDefault="00F836BB"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The implementation of decentralization in a country is inseparable from the mineral resources owned by each region. As is known, mineral resources as one of the natural wealth owned by the Indonesian people, if managed properly will contribute to the country's economic development. In this case, the government as the ruler of these resources in accordance with the mandate of the 1945 Constitution must regulate comprehensively from upstream to downstream, so as to optimize the revenue from exploitation of these resources, so as to obtain the maximum benefit for the prosperity of the people</w:t>
      </w:r>
      <w:r w:rsidR="00F342E1" w:rsidRPr="00220D1A">
        <w:rPr>
          <w:rFonts w:ascii="Times New Roman" w:hAnsi="Times New Roman" w:cs="Times New Roman"/>
          <w:sz w:val="24"/>
          <w:szCs w:val="24"/>
        </w:rPr>
        <w:t>.</w:t>
      </w:r>
    </w:p>
    <w:p w14:paraId="0B3A3C94" w14:textId="77777777" w:rsidR="00F342E1" w:rsidRPr="00220D1A" w:rsidRDefault="00F342E1"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 xml:space="preserve">Mineral resources, in this case mining, have their own characteristics, where the location of distribution and size is limited, found in the earth, starting from the ground level to a certain depth, can only be mined once, because it is non-renewable resources, utilization time is limited (only a few years), investment risk is very high, capital intensive and technology, preparation before long mining (approximately 5 years). Because of the potential location of mineral resources in general in remote areas, the opening of a mine will be a trigger for regional development and floating and has a positive impact in </w:t>
      </w:r>
      <w:r w:rsidR="00E04260" w:rsidRPr="00220D1A">
        <w:rPr>
          <w:rFonts w:ascii="Times New Roman" w:hAnsi="Times New Roman" w:cs="Times New Roman"/>
          <w:sz w:val="24"/>
          <w:szCs w:val="24"/>
        </w:rPr>
        <w:t>multiplier effect</w:t>
      </w:r>
      <w:r w:rsidRPr="00220D1A">
        <w:rPr>
          <w:rFonts w:ascii="Times New Roman" w:hAnsi="Times New Roman" w:cs="Times New Roman"/>
          <w:sz w:val="24"/>
          <w:szCs w:val="24"/>
        </w:rPr>
        <w:t>.</w:t>
      </w:r>
      <w:r w:rsidR="00E04260" w:rsidRPr="00220D1A">
        <w:rPr>
          <w:rStyle w:val="FootnoteReference"/>
          <w:rFonts w:ascii="Times New Roman" w:hAnsi="Times New Roman" w:cs="Times New Roman"/>
          <w:sz w:val="24"/>
          <w:szCs w:val="24"/>
        </w:rPr>
        <w:footnoteReference w:id="2"/>
      </w:r>
    </w:p>
    <w:p w14:paraId="5432BB54" w14:textId="77777777" w:rsidR="00F342E1" w:rsidRPr="00220D1A" w:rsidRDefault="00E04260"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lastRenderedPageBreak/>
        <w:t>The arranggement of</w:t>
      </w:r>
      <w:r w:rsidR="00F342E1" w:rsidRPr="00220D1A">
        <w:rPr>
          <w:rFonts w:ascii="Times New Roman" w:hAnsi="Times New Roman" w:cs="Times New Roman"/>
          <w:sz w:val="24"/>
          <w:szCs w:val="24"/>
        </w:rPr>
        <w:t xml:space="preserve"> mining management are an inseparable part in the editorial discussion of policy directions and arrangements regarding regional government. </w:t>
      </w:r>
      <w:r w:rsidRPr="00220D1A">
        <w:rPr>
          <w:rFonts w:ascii="Times New Roman" w:hAnsi="Times New Roman" w:cs="Times New Roman"/>
          <w:sz w:val="24"/>
          <w:szCs w:val="24"/>
        </w:rPr>
        <w:t>The Act</w:t>
      </w:r>
      <w:r w:rsidR="00F342E1" w:rsidRPr="00220D1A">
        <w:rPr>
          <w:rFonts w:ascii="Times New Roman" w:hAnsi="Times New Roman" w:cs="Times New Roman"/>
          <w:sz w:val="24"/>
          <w:szCs w:val="24"/>
        </w:rPr>
        <w:t xml:space="preserve"> Number 4 of 2009</w:t>
      </w:r>
      <w:r w:rsidRPr="00220D1A">
        <w:rPr>
          <w:rFonts w:ascii="Times New Roman" w:hAnsi="Times New Roman" w:cs="Times New Roman"/>
          <w:sz w:val="24"/>
          <w:szCs w:val="24"/>
        </w:rPr>
        <w:t xml:space="preserve"> of Years</w:t>
      </w:r>
      <w:r w:rsidR="00F342E1" w:rsidRPr="00220D1A">
        <w:rPr>
          <w:rFonts w:ascii="Times New Roman" w:hAnsi="Times New Roman" w:cs="Times New Roman"/>
          <w:sz w:val="24"/>
          <w:szCs w:val="24"/>
        </w:rPr>
        <w:t xml:space="preserve"> as an implementation of regional government regimes based on </w:t>
      </w:r>
      <w:r w:rsidRPr="00220D1A">
        <w:rPr>
          <w:rFonts w:ascii="Times New Roman" w:hAnsi="Times New Roman" w:cs="Times New Roman"/>
          <w:sz w:val="24"/>
          <w:szCs w:val="24"/>
        </w:rPr>
        <w:t>The Act</w:t>
      </w:r>
      <w:r w:rsidR="00F342E1" w:rsidRPr="00220D1A">
        <w:rPr>
          <w:rFonts w:ascii="Times New Roman" w:hAnsi="Times New Roman" w:cs="Times New Roman"/>
          <w:sz w:val="24"/>
          <w:szCs w:val="24"/>
        </w:rPr>
        <w:t xml:space="preserve"> Number 32 of 2004</w:t>
      </w:r>
      <w:r w:rsidRPr="00220D1A">
        <w:rPr>
          <w:rFonts w:ascii="Times New Roman" w:hAnsi="Times New Roman" w:cs="Times New Roman"/>
          <w:sz w:val="24"/>
          <w:szCs w:val="24"/>
        </w:rPr>
        <w:t xml:space="preserve"> of Years</w:t>
      </w:r>
      <w:r w:rsidR="00F342E1" w:rsidRPr="00220D1A">
        <w:rPr>
          <w:rFonts w:ascii="Times New Roman" w:hAnsi="Times New Roman" w:cs="Times New Roman"/>
          <w:sz w:val="24"/>
          <w:szCs w:val="24"/>
        </w:rPr>
        <w:t xml:space="preserve"> when it has adjusted. The birth of</w:t>
      </w:r>
      <w:r w:rsidRPr="00220D1A">
        <w:rPr>
          <w:rFonts w:ascii="Times New Roman" w:hAnsi="Times New Roman" w:cs="Times New Roman"/>
          <w:sz w:val="24"/>
          <w:szCs w:val="24"/>
        </w:rPr>
        <w:t xml:space="preserve"> The Act</w:t>
      </w:r>
      <w:r w:rsidR="00F342E1" w:rsidRPr="00220D1A">
        <w:rPr>
          <w:rFonts w:ascii="Times New Roman" w:hAnsi="Times New Roman" w:cs="Times New Roman"/>
          <w:sz w:val="24"/>
          <w:szCs w:val="24"/>
        </w:rPr>
        <w:t xml:space="preserve"> Number 9 of 2015</w:t>
      </w:r>
      <w:r w:rsidRPr="00220D1A">
        <w:rPr>
          <w:rFonts w:ascii="Times New Roman" w:hAnsi="Times New Roman" w:cs="Times New Roman"/>
          <w:sz w:val="24"/>
          <w:szCs w:val="24"/>
        </w:rPr>
        <w:t xml:space="preserve"> of Years</w:t>
      </w:r>
      <w:r w:rsidR="00F342E1" w:rsidRPr="00220D1A">
        <w:rPr>
          <w:rFonts w:ascii="Times New Roman" w:hAnsi="Times New Roman" w:cs="Times New Roman"/>
          <w:sz w:val="24"/>
          <w:szCs w:val="24"/>
        </w:rPr>
        <w:t xml:space="preserve"> has a logical consequence of the birth of </w:t>
      </w:r>
      <w:r w:rsidRPr="00220D1A">
        <w:rPr>
          <w:rFonts w:ascii="Times New Roman" w:hAnsi="Times New Roman" w:cs="Times New Roman"/>
          <w:sz w:val="24"/>
          <w:szCs w:val="24"/>
        </w:rPr>
        <w:t xml:space="preserve">The Act </w:t>
      </w:r>
      <w:r w:rsidR="00F342E1" w:rsidRPr="00220D1A">
        <w:rPr>
          <w:rFonts w:ascii="Times New Roman" w:hAnsi="Times New Roman" w:cs="Times New Roman"/>
          <w:sz w:val="24"/>
          <w:szCs w:val="24"/>
        </w:rPr>
        <w:t>Number 3 of 2020</w:t>
      </w:r>
      <w:r w:rsidRPr="00220D1A">
        <w:rPr>
          <w:rFonts w:ascii="Times New Roman" w:hAnsi="Times New Roman" w:cs="Times New Roman"/>
          <w:sz w:val="24"/>
          <w:szCs w:val="24"/>
        </w:rPr>
        <w:t xml:space="preserve"> of Years</w:t>
      </w:r>
      <w:r w:rsidR="00F342E1" w:rsidRPr="00220D1A">
        <w:rPr>
          <w:rFonts w:ascii="Times New Roman" w:hAnsi="Times New Roman" w:cs="Times New Roman"/>
          <w:sz w:val="24"/>
          <w:szCs w:val="24"/>
        </w:rPr>
        <w:t>.</w:t>
      </w:r>
    </w:p>
    <w:p w14:paraId="39495CE2" w14:textId="77777777" w:rsidR="00E04260" w:rsidRPr="00220D1A" w:rsidRDefault="00E04260"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Regions, especially those that have the potential for explorative natural resources, are faced with a complicated situation and full of pros and cons when discussing about mining in their area. The amandement of the Act of Region</w:t>
      </w:r>
      <w:r w:rsidR="00FD3450" w:rsidRPr="00220D1A">
        <w:rPr>
          <w:rFonts w:ascii="Times New Roman" w:hAnsi="Times New Roman" w:cs="Times New Roman"/>
          <w:sz w:val="24"/>
          <w:szCs w:val="24"/>
        </w:rPr>
        <w:t>al</w:t>
      </w:r>
      <w:r w:rsidRPr="00220D1A">
        <w:rPr>
          <w:rFonts w:ascii="Times New Roman" w:hAnsi="Times New Roman" w:cs="Times New Roman"/>
          <w:sz w:val="24"/>
          <w:szCs w:val="24"/>
        </w:rPr>
        <w:t xml:space="preserve"> Government certainly has contributed to the legal political map of the decentralized law and regulations on mining, and vice versa. Therefore, the relationship between the central government and regional governments, especially the provinces in mining management based on the Mineral and Coal Law must receive special attention, because it has a direct orientation towards the perspective of decentralization and regional autonomy after reform.</w:t>
      </w:r>
    </w:p>
    <w:p w14:paraId="4E7D1BFF" w14:textId="77777777" w:rsidR="000310BE" w:rsidRPr="00220D1A" w:rsidRDefault="000310BE" w:rsidP="00220D1A">
      <w:pPr>
        <w:pStyle w:val="ListParagraph"/>
        <w:spacing w:after="0" w:line="480" w:lineRule="auto"/>
        <w:ind w:left="360"/>
        <w:jc w:val="both"/>
        <w:rPr>
          <w:rFonts w:ascii="Times New Roman" w:hAnsi="Times New Roman" w:cs="Times New Roman"/>
          <w:sz w:val="24"/>
          <w:szCs w:val="24"/>
        </w:rPr>
      </w:pPr>
    </w:p>
    <w:p w14:paraId="30A7F3EF" w14:textId="77777777" w:rsidR="000310BE" w:rsidRPr="00220D1A" w:rsidRDefault="000310BE" w:rsidP="00220D1A">
      <w:pPr>
        <w:pStyle w:val="ListParagraph"/>
        <w:numPr>
          <w:ilvl w:val="0"/>
          <w:numId w:val="1"/>
        </w:numPr>
        <w:spacing w:after="0" w:line="480" w:lineRule="auto"/>
        <w:ind w:left="360"/>
        <w:jc w:val="both"/>
        <w:rPr>
          <w:rFonts w:ascii="Times New Roman" w:hAnsi="Times New Roman" w:cs="Times New Roman"/>
          <w:b/>
          <w:sz w:val="24"/>
          <w:szCs w:val="24"/>
        </w:rPr>
      </w:pPr>
      <w:r w:rsidRPr="00220D1A">
        <w:rPr>
          <w:rFonts w:ascii="Times New Roman" w:hAnsi="Times New Roman" w:cs="Times New Roman"/>
          <w:b/>
          <w:sz w:val="24"/>
          <w:szCs w:val="24"/>
        </w:rPr>
        <w:t>Research Methods</w:t>
      </w:r>
    </w:p>
    <w:p w14:paraId="3645D9B0" w14:textId="77777777" w:rsidR="000310BE" w:rsidRPr="00220D1A" w:rsidRDefault="00CA23E5"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 xml:space="preserve">Research </w:t>
      </w:r>
      <w:r w:rsidR="000310BE" w:rsidRPr="00220D1A">
        <w:rPr>
          <w:rFonts w:ascii="Times New Roman" w:hAnsi="Times New Roman" w:cs="Times New Roman"/>
          <w:sz w:val="24"/>
          <w:szCs w:val="24"/>
        </w:rPr>
        <w:t>is the application or application of a predetermined method with very strict requirements based on the maintained tradition of scientific knowledge so that the results of the research carried out have scientific value that is valued by the relevant (intersubjective) scientific community.</w:t>
      </w:r>
      <w:r w:rsidR="000310BE" w:rsidRPr="00220D1A">
        <w:rPr>
          <w:rStyle w:val="FootnoteReference"/>
          <w:rFonts w:ascii="Times New Roman" w:hAnsi="Times New Roman" w:cs="Times New Roman"/>
          <w:sz w:val="24"/>
          <w:szCs w:val="24"/>
        </w:rPr>
        <w:footnoteReference w:id="3"/>
      </w:r>
      <w:r w:rsidR="000310BE" w:rsidRPr="00220D1A">
        <w:rPr>
          <w:rFonts w:ascii="Times New Roman" w:hAnsi="Times New Roman" w:cs="Times New Roman"/>
          <w:sz w:val="24"/>
          <w:szCs w:val="24"/>
        </w:rPr>
        <w:t xml:space="preserve"> As well as a way of acting so that research activities can be carried out rationally and directed in order to get maximum results. To facilitate the research process and collection of accurate and relevant data in order to answer emerging problems. This research method uses a </w:t>
      </w:r>
      <w:r w:rsidRPr="00220D1A">
        <w:rPr>
          <w:rFonts w:ascii="Times New Roman" w:hAnsi="Times New Roman" w:cs="Times New Roman"/>
          <w:sz w:val="24"/>
          <w:szCs w:val="24"/>
        </w:rPr>
        <w:t xml:space="preserve">legal </w:t>
      </w:r>
      <w:r w:rsidR="000310BE" w:rsidRPr="00220D1A">
        <w:rPr>
          <w:rFonts w:ascii="Times New Roman" w:hAnsi="Times New Roman" w:cs="Times New Roman"/>
          <w:sz w:val="24"/>
          <w:szCs w:val="24"/>
        </w:rPr>
        <w:t>normative approach, which is a method that reviews and discusses the object of research by rev</w:t>
      </w:r>
      <w:r w:rsidRPr="00220D1A">
        <w:rPr>
          <w:rFonts w:ascii="Times New Roman" w:hAnsi="Times New Roman" w:cs="Times New Roman"/>
          <w:sz w:val="24"/>
          <w:szCs w:val="24"/>
        </w:rPr>
        <w:t>iewing from the theoretical perspective</w:t>
      </w:r>
      <w:r w:rsidR="000310BE" w:rsidRPr="00220D1A">
        <w:rPr>
          <w:rFonts w:ascii="Times New Roman" w:hAnsi="Times New Roman" w:cs="Times New Roman"/>
          <w:sz w:val="24"/>
          <w:szCs w:val="24"/>
        </w:rPr>
        <w:t xml:space="preserve">. This policy analysis uses a normative approach </w:t>
      </w:r>
      <w:r w:rsidRPr="00220D1A">
        <w:rPr>
          <w:rFonts w:ascii="Times New Roman" w:hAnsi="Times New Roman" w:cs="Times New Roman"/>
          <w:sz w:val="24"/>
          <w:szCs w:val="24"/>
        </w:rPr>
        <w:t>with</w:t>
      </w:r>
      <w:r w:rsidR="000310BE" w:rsidRPr="00220D1A">
        <w:rPr>
          <w:rFonts w:ascii="Times New Roman" w:hAnsi="Times New Roman" w:cs="Times New Roman"/>
          <w:sz w:val="24"/>
          <w:szCs w:val="24"/>
        </w:rPr>
        <w:t xml:space="preserve"> the statutory </w:t>
      </w:r>
      <w:r w:rsidRPr="00220D1A">
        <w:rPr>
          <w:rFonts w:ascii="Times New Roman" w:hAnsi="Times New Roman" w:cs="Times New Roman"/>
          <w:sz w:val="24"/>
          <w:szCs w:val="24"/>
        </w:rPr>
        <w:t>approach</w:t>
      </w:r>
      <w:r w:rsidR="000310BE" w:rsidRPr="00220D1A">
        <w:rPr>
          <w:rFonts w:ascii="Times New Roman" w:hAnsi="Times New Roman" w:cs="Times New Roman"/>
          <w:sz w:val="24"/>
          <w:szCs w:val="24"/>
        </w:rPr>
        <w:t xml:space="preserve"> and conceptual </w:t>
      </w:r>
      <w:r w:rsidRPr="00220D1A">
        <w:rPr>
          <w:rFonts w:ascii="Times New Roman" w:hAnsi="Times New Roman" w:cs="Times New Roman"/>
          <w:sz w:val="24"/>
          <w:szCs w:val="24"/>
        </w:rPr>
        <w:t>approach</w:t>
      </w:r>
      <w:r w:rsidR="000310BE" w:rsidRPr="00220D1A">
        <w:rPr>
          <w:rFonts w:ascii="Times New Roman" w:hAnsi="Times New Roman" w:cs="Times New Roman"/>
          <w:sz w:val="24"/>
          <w:szCs w:val="24"/>
        </w:rPr>
        <w:t>, with the method of collecting data through library research related to decentralization and government relations between the center and the regions, especially in the dimensions of mining management</w:t>
      </w:r>
      <w:r w:rsidRPr="00220D1A">
        <w:rPr>
          <w:rFonts w:ascii="Times New Roman" w:hAnsi="Times New Roman" w:cs="Times New Roman"/>
          <w:sz w:val="24"/>
          <w:szCs w:val="24"/>
        </w:rPr>
        <w:t>.</w:t>
      </w:r>
    </w:p>
    <w:p w14:paraId="30BD01D1" w14:textId="77777777" w:rsidR="00CA23E5" w:rsidRDefault="00CA23E5" w:rsidP="00220D1A">
      <w:pPr>
        <w:pStyle w:val="ListParagraph"/>
        <w:spacing w:after="0" w:line="480" w:lineRule="auto"/>
        <w:ind w:left="360"/>
        <w:jc w:val="both"/>
        <w:rPr>
          <w:rFonts w:ascii="Times New Roman" w:hAnsi="Times New Roman" w:cs="Times New Roman"/>
          <w:sz w:val="24"/>
          <w:szCs w:val="24"/>
        </w:rPr>
      </w:pPr>
    </w:p>
    <w:p w14:paraId="5DFB7056" w14:textId="77777777" w:rsidR="0099206F" w:rsidRPr="00220D1A" w:rsidRDefault="0099206F" w:rsidP="00220D1A">
      <w:pPr>
        <w:pStyle w:val="ListParagraph"/>
        <w:spacing w:after="0" w:line="480" w:lineRule="auto"/>
        <w:ind w:left="360"/>
        <w:jc w:val="both"/>
        <w:rPr>
          <w:rFonts w:ascii="Times New Roman" w:hAnsi="Times New Roman" w:cs="Times New Roman"/>
          <w:sz w:val="24"/>
          <w:szCs w:val="24"/>
        </w:rPr>
      </w:pPr>
    </w:p>
    <w:p w14:paraId="1211830A" w14:textId="77777777" w:rsidR="000310BE" w:rsidRPr="00220D1A" w:rsidRDefault="000310BE" w:rsidP="00220D1A">
      <w:pPr>
        <w:pStyle w:val="ListParagraph"/>
        <w:numPr>
          <w:ilvl w:val="0"/>
          <w:numId w:val="1"/>
        </w:numPr>
        <w:spacing w:after="0" w:line="480" w:lineRule="auto"/>
        <w:ind w:left="360"/>
        <w:jc w:val="both"/>
        <w:rPr>
          <w:rFonts w:ascii="Times New Roman" w:hAnsi="Times New Roman" w:cs="Times New Roman"/>
          <w:b/>
          <w:sz w:val="24"/>
          <w:szCs w:val="24"/>
        </w:rPr>
      </w:pPr>
      <w:r w:rsidRPr="00220D1A">
        <w:rPr>
          <w:rFonts w:ascii="Times New Roman" w:hAnsi="Times New Roman" w:cs="Times New Roman"/>
          <w:b/>
          <w:sz w:val="24"/>
          <w:szCs w:val="24"/>
        </w:rPr>
        <w:lastRenderedPageBreak/>
        <w:t>Discussion</w:t>
      </w:r>
    </w:p>
    <w:p w14:paraId="44DCCA69" w14:textId="77777777" w:rsidR="0065060B" w:rsidRPr="00220D1A" w:rsidRDefault="0010525F"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Indonesia is the largest archipelago in the world that stretches from Sabang to Merouke and consists of various ethnic groups, certainly not an easy job to find an ideal format for political decentralization and regional autonomy. With a high degree of geographical and socio-cultural heterogeneity, regions tend to demand more space for power than is normally provided by the unitary state center. Then decentralization will always be a problem, if the foundation of the state structure is not addressed</w:t>
      </w:r>
      <w:r w:rsidR="002915B9" w:rsidRPr="00220D1A">
        <w:rPr>
          <w:rFonts w:ascii="Times New Roman" w:hAnsi="Times New Roman" w:cs="Times New Roman"/>
          <w:sz w:val="24"/>
          <w:szCs w:val="24"/>
        </w:rPr>
        <w:t>.</w:t>
      </w:r>
      <w:r w:rsidR="002915B9" w:rsidRPr="00220D1A">
        <w:rPr>
          <w:rStyle w:val="FootnoteReference"/>
          <w:rFonts w:ascii="Times New Roman" w:hAnsi="Times New Roman" w:cs="Times New Roman"/>
          <w:sz w:val="24"/>
          <w:szCs w:val="24"/>
        </w:rPr>
        <w:footnoteReference w:id="4"/>
      </w:r>
    </w:p>
    <w:p w14:paraId="654DE553" w14:textId="77777777" w:rsidR="0065060B" w:rsidRPr="00220D1A" w:rsidRDefault="0010525F"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Regional autonomy is considered to have an impact on national disintegration and tension in central and regional relations. In addition, it is also considered to have caused social tensions or conflicts in society, widespread of corruption, collusion and nepotism (KKN) carried out by political elites, regional disparities, and deeper poverty gaps are just a few examples of the problems that are often experienced by Indonesia.</w:t>
      </w:r>
      <w:r w:rsidR="0065060B" w:rsidRPr="00220D1A">
        <w:rPr>
          <w:rStyle w:val="FootnoteReference"/>
          <w:rFonts w:ascii="Times New Roman" w:hAnsi="Times New Roman" w:cs="Times New Roman"/>
          <w:sz w:val="24"/>
          <w:szCs w:val="24"/>
        </w:rPr>
        <w:footnoteReference w:id="5"/>
      </w:r>
      <w:r w:rsidR="0065060B" w:rsidRPr="00220D1A">
        <w:rPr>
          <w:rFonts w:ascii="Times New Roman" w:hAnsi="Times New Roman" w:cs="Times New Roman"/>
          <w:sz w:val="24"/>
          <w:szCs w:val="24"/>
        </w:rPr>
        <w:t xml:space="preserve"> </w:t>
      </w:r>
      <w:r w:rsidRPr="00220D1A">
        <w:rPr>
          <w:rFonts w:ascii="Times New Roman" w:hAnsi="Times New Roman" w:cs="Times New Roman"/>
          <w:sz w:val="24"/>
          <w:szCs w:val="24"/>
        </w:rPr>
        <w:t xml:space="preserve">In fact, behind the negative things there are substantial things that have a positive and significant impact that has been felt by the community and the </w:t>
      </w:r>
      <w:r w:rsidR="0065060B" w:rsidRPr="00220D1A">
        <w:rPr>
          <w:rFonts w:ascii="Times New Roman" w:hAnsi="Times New Roman" w:cs="Times New Roman"/>
          <w:sz w:val="24"/>
          <w:szCs w:val="24"/>
        </w:rPr>
        <w:t>regional</w:t>
      </w:r>
      <w:r w:rsidRPr="00220D1A">
        <w:rPr>
          <w:rFonts w:ascii="Times New Roman" w:hAnsi="Times New Roman" w:cs="Times New Roman"/>
          <w:sz w:val="24"/>
          <w:szCs w:val="24"/>
        </w:rPr>
        <w:t xml:space="preserve"> government directly. Substantially, there has been a paradigm shift, in the apparatus of regional government and the community in implementing and encouraging transparent and accountable government systems that enable the functioning of a check and balance mechanism.</w:t>
      </w:r>
    </w:p>
    <w:p w14:paraId="7863906B" w14:textId="77777777" w:rsidR="002915B9" w:rsidRPr="00220D1A" w:rsidRDefault="0065060B" w:rsidP="00220D1A">
      <w:pPr>
        <w:pStyle w:val="ListParagraph"/>
        <w:spacing w:after="0" w:line="480" w:lineRule="auto"/>
        <w:ind w:left="360" w:firstLine="491"/>
        <w:jc w:val="both"/>
        <w:rPr>
          <w:rFonts w:ascii="Times New Roman" w:hAnsi="Times New Roman" w:cs="Times New Roman"/>
          <w:sz w:val="24"/>
          <w:szCs w:val="24"/>
        </w:rPr>
      </w:pPr>
      <w:r w:rsidRPr="00220D1A">
        <w:rPr>
          <w:rFonts w:ascii="Times New Roman" w:hAnsi="Times New Roman" w:cs="Times New Roman"/>
          <w:sz w:val="24"/>
          <w:szCs w:val="24"/>
        </w:rPr>
        <w:t>The discourse of strengthening the Unitary State of the Republic of Indonesia as the legitimacy of national integration cannot be confronted confrontingly with the conception and implementation of regional autonomy. The collapse of national integration was not due to a decentralized government system through the broadest regional autonomy.</w:t>
      </w:r>
      <w:r w:rsidRPr="00220D1A">
        <w:rPr>
          <w:rStyle w:val="FootnoteReference"/>
          <w:rFonts w:ascii="Times New Roman" w:hAnsi="Times New Roman" w:cs="Times New Roman"/>
          <w:sz w:val="24"/>
          <w:szCs w:val="24"/>
        </w:rPr>
        <w:footnoteReference w:id="6"/>
      </w:r>
      <w:r w:rsidRPr="00220D1A">
        <w:rPr>
          <w:rFonts w:ascii="Times New Roman" w:hAnsi="Times New Roman" w:cs="Times New Roman"/>
          <w:sz w:val="24"/>
          <w:szCs w:val="24"/>
        </w:rPr>
        <w:t xml:space="preserve"> However, it is more caused by a unitary state that is ethatism-centralistic and also no less important is the country's weak political capacity to be able to reach and fulfill all the interests of the community, especially the people in the regions. As John Stuart Mill said, only a small part of a country's political affairs can be done well or trialed safely by the central authority (central government). This means that state capacity has a large role in managing and harmonizing the relationship between the central and regional authorities</w:t>
      </w:r>
      <w:r w:rsidR="002915B9" w:rsidRPr="00220D1A">
        <w:rPr>
          <w:rFonts w:ascii="Times New Roman" w:hAnsi="Times New Roman" w:cs="Times New Roman"/>
          <w:sz w:val="24"/>
          <w:szCs w:val="24"/>
        </w:rPr>
        <w:t>.</w:t>
      </w:r>
      <w:r w:rsidR="002915B9" w:rsidRPr="00220D1A">
        <w:rPr>
          <w:rStyle w:val="FootnoteReference"/>
          <w:rFonts w:ascii="Times New Roman" w:hAnsi="Times New Roman" w:cs="Times New Roman"/>
          <w:sz w:val="24"/>
          <w:szCs w:val="24"/>
        </w:rPr>
        <w:footnoteReference w:id="7"/>
      </w:r>
    </w:p>
    <w:p w14:paraId="1EA84EF6" w14:textId="77777777" w:rsidR="002915B9" w:rsidRPr="00220D1A" w:rsidRDefault="0065060B" w:rsidP="00220D1A">
      <w:pPr>
        <w:pStyle w:val="ListParagraph"/>
        <w:numPr>
          <w:ilvl w:val="0"/>
          <w:numId w:val="2"/>
        </w:numPr>
        <w:spacing w:after="0" w:line="480" w:lineRule="auto"/>
        <w:jc w:val="both"/>
        <w:rPr>
          <w:rFonts w:ascii="Times New Roman" w:hAnsi="Times New Roman" w:cs="Times New Roman"/>
          <w:b/>
          <w:sz w:val="24"/>
          <w:szCs w:val="24"/>
        </w:rPr>
      </w:pPr>
      <w:r w:rsidRPr="00220D1A">
        <w:rPr>
          <w:rFonts w:ascii="Times New Roman" w:hAnsi="Times New Roman" w:cs="Times New Roman"/>
          <w:b/>
          <w:sz w:val="24"/>
          <w:szCs w:val="24"/>
        </w:rPr>
        <w:lastRenderedPageBreak/>
        <w:t xml:space="preserve">Central Government </w:t>
      </w:r>
      <w:r w:rsidR="002915B9" w:rsidRPr="00220D1A">
        <w:rPr>
          <w:rFonts w:ascii="Times New Roman" w:hAnsi="Times New Roman" w:cs="Times New Roman"/>
          <w:b/>
          <w:sz w:val="24"/>
          <w:szCs w:val="24"/>
        </w:rPr>
        <w:t>Authority in the Management of Mineral and Coal Mining</w:t>
      </w:r>
    </w:p>
    <w:p w14:paraId="39E9F109" w14:textId="77777777" w:rsidR="002915B9" w:rsidRPr="00220D1A" w:rsidRDefault="002915B9"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Minerals and coal as one of the natural resources contained in the earth are non-renewable natural resources, in accordance with the provisions of Article 33 paragraph (3) of the Constitution </w:t>
      </w:r>
      <w:r w:rsidR="0065060B" w:rsidRPr="00220D1A">
        <w:rPr>
          <w:rFonts w:ascii="Times New Roman" w:hAnsi="Times New Roman" w:cs="Times New Roman"/>
          <w:sz w:val="24"/>
          <w:szCs w:val="24"/>
        </w:rPr>
        <w:t xml:space="preserve">1945 </w:t>
      </w:r>
      <w:r w:rsidRPr="00220D1A">
        <w:rPr>
          <w:rFonts w:ascii="Times New Roman" w:hAnsi="Times New Roman" w:cs="Times New Roman"/>
          <w:sz w:val="24"/>
          <w:szCs w:val="24"/>
        </w:rPr>
        <w:t>which is controlled by the state and used for the gr</w:t>
      </w:r>
      <w:r w:rsidR="0065060B" w:rsidRPr="00220D1A">
        <w:rPr>
          <w:rFonts w:ascii="Times New Roman" w:hAnsi="Times New Roman" w:cs="Times New Roman"/>
          <w:sz w:val="24"/>
          <w:szCs w:val="24"/>
        </w:rPr>
        <w:t>eatest prosperity of the people</w:t>
      </w:r>
      <w:r w:rsidRPr="00220D1A">
        <w:rPr>
          <w:rFonts w:ascii="Times New Roman" w:hAnsi="Times New Roman" w:cs="Times New Roman"/>
          <w:sz w:val="24"/>
          <w:szCs w:val="24"/>
        </w:rPr>
        <w:t>. The State through the central government is responsible for the use of minerals and coal in the jurisdiction of the Unitary State of the Republic of Indonesia through the management, utilization of minerals and coal in an optimal, effective and efficient manner so as to encourage and support the development and independence of the development of national industries</w:t>
      </w:r>
      <w:r w:rsidR="0065060B" w:rsidRPr="00220D1A">
        <w:rPr>
          <w:rFonts w:ascii="Times New Roman" w:hAnsi="Times New Roman" w:cs="Times New Roman"/>
          <w:sz w:val="24"/>
          <w:szCs w:val="24"/>
        </w:rPr>
        <w:t xml:space="preserve"> based on mineral and/</w:t>
      </w:r>
      <w:r w:rsidRPr="00220D1A">
        <w:rPr>
          <w:rFonts w:ascii="Times New Roman" w:hAnsi="Times New Roman" w:cs="Times New Roman"/>
          <w:sz w:val="24"/>
          <w:szCs w:val="24"/>
        </w:rPr>
        <w:t>or coal energy</w:t>
      </w:r>
      <w:r w:rsidR="0065060B" w:rsidRPr="00220D1A">
        <w:rPr>
          <w:rFonts w:ascii="Times New Roman" w:hAnsi="Times New Roman" w:cs="Times New Roman"/>
          <w:sz w:val="24"/>
          <w:szCs w:val="24"/>
        </w:rPr>
        <w:t xml:space="preserve"> resources</w:t>
      </w:r>
      <w:r w:rsidRPr="00220D1A">
        <w:rPr>
          <w:rFonts w:ascii="Times New Roman" w:hAnsi="Times New Roman" w:cs="Times New Roman"/>
          <w:sz w:val="24"/>
          <w:szCs w:val="24"/>
        </w:rPr>
        <w:t>.</w:t>
      </w:r>
    </w:p>
    <w:p w14:paraId="5ED0AC8D" w14:textId="77777777" w:rsidR="002915B9" w:rsidRPr="00220D1A" w:rsidRDefault="002915B9"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After decades of natural resource management in the bowels of the earth, the Indonesian people are now beginning to realize that there needs to be improvements both normatively and in the implementation dimension. If only pursue how to optimize mining management for state revenue, there will be disparities with other sectors that are related. Mining management must pay attention to a number of basic elements of sustainable development practices, both economic, social and environmental. Indonesia must change the way </w:t>
      </w:r>
      <w:r w:rsidR="002B5811" w:rsidRPr="00220D1A">
        <w:rPr>
          <w:rFonts w:ascii="Times New Roman" w:hAnsi="Times New Roman" w:cs="Times New Roman"/>
          <w:sz w:val="24"/>
          <w:szCs w:val="24"/>
        </w:rPr>
        <w:t xml:space="preserve">of </w:t>
      </w:r>
      <w:r w:rsidRPr="00220D1A">
        <w:rPr>
          <w:rFonts w:ascii="Times New Roman" w:hAnsi="Times New Roman" w:cs="Times New Roman"/>
          <w:sz w:val="24"/>
          <w:szCs w:val="24"/>
        </w:rPr>
        <w:t xml:space="preserve">mining </w:t>
      </w:r>
      <w:r w:rsidR="002B5811" w:rsidRPr="00220D1A">
        <w:rPr>
          <w:rFonts w:ascii="Times New Roman" w:hAnsi="Times New Roman" w:cs="Times New Roman"/>
          <w:sz w:val="24"/>
          <w:szCs w:val="24"/>
        </w:rPr>
        <w:t>management b</w:t>
      </w:r>
      <w:r w:rsidRPr="00220D1A">
        <w:rPr>
          <w:rFonts w:ascii="Times New Roman" w:hAnsi="Times New Roman" w:cs="Times New Roman"/>
          <w:sz w:val="24"/>
          <w:szCs w:val="24"/>
        </w:rPr>
        <w:t>y carrying out mining activities that refer to the principles of good mining, the optimal regional economy, and mining must become the driving force of development.</w:t>
      </w:r>
      <w:r w:rsidRPr="00220D1A">
        <w:rPr>
          <w:rStyle w:val="FootnoteReference"/>
          <w:rFonts w:ascii="Times New Roman" w:hAnsi="Times New Roman" w:cs="Times New Roman"/>
          <w:sz w:val="24"/>
          <w:szCs w:val="24"/>
        </w:rPr>
        <w:footnoteReference w:id="8"/>
      </w:r>
    </w:p>
    <w:p w14:paraId="0678859A" w14:textId="77777777" w:rsidR="00090C98" w:rsidRPr="00220D1A" w:rsidRDefault="002B5811"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The rule of the mining in Indonesia was arranggement by The Act</w:t>
      </w:r>
      <w:r w:rsidR="00090C98" w:rsidRPr="00220D1A">
        <w:rPr>
          <w:rFonts w:ascii="Times New Roman" w:hAnsi="Times New Roman" w:cs="Times New Roman"/>
          <w:sz w:val="24"/>
          <w:szCs w:val="24"/>
        </w:rPr>
        <w:t xml:space="preserve"> Number 4 of 2009 </w:t>
      </w:r>
      <w:r w:rsidRPr="00220D1A">
        <w:rPr>
          <w:rFonts w:ascii="Times New Roman" w:hAnsi="Times New Roman" w:cs="Times New Roman"/>
          <w:sz w:val="24"/>
          <w:szCs w:val="24"/>
        </w:rPr>
        <w:t>of Years,</w:t>
      </w:r>
      <w:r w:rsidR="00090C98" w:rsidRPr="00220D1A">
        <w:rPr>
          <w:rFonts w:ascii="Times New Roman" w:hAnsi="Times New Roman" w:cs="Times New Roman"/>
          <w:sz w:val="24"/>
          <w:szCs w:val="24"/>
        </w:rPr>
        <w:t xml:space="preserve"> and its implementing regulations have not been able to answer the problems and actual conditions in the implementation of mineral and coal mining operations, including cross-sectoral issues between the mining s</w:t>
      </w:r>
      <w:r w:rsidRPr="00220D1A">
        <w:rPr>
          <w:rFonts w:ascii="Times New Roman" w:hAnsi="Times New Roman" w:cs="Times New Roman"/>
          <w:sz w:val="24"/>
          <w:szCs w:val="24"/>
        </w:rPr>
        <w:t>ector and the non-mining sector</w:t>
      </w:r>
      <w:r w:rsidR="00090C98" w:rsidRPr="00220D1A">
        <w:rPr>
          <w:rFonts w:ascii="Times New Roman" w:hAnsi="Times New Roman" w:cs="Times New Roman"/>
          <w:sz w:val="24"/>
          <w:szCs w:val="24"/>
        </w:rPr>
        <w:t xml:space="preserve">. The birth of </w:t>
      </w:r>
      <w:r w:rsidRPr="00220D1A">
        <w:rPr>
          <w:rFonts w:ascii="Times New Roman" w:hAnsi="Times New Roman" w:cs="Times New Roman"/>
          <w:sz w:val="24"/>
          <w:szCs w:val="24"/>
        </w:rPr>
        <w:t>The Act Number 3 of</w:t>
      </w:r>
      <w:r w:rsidR="00090C98" w:rsidRPr="00220D1A">
        <w:rPr>
          <w:rFonts w:ascii="Times New Roman" w:hAnsi="Times New Roman" w:cs="Times New Roman"/>
          <w:sz w:val="24"/>
          <w:szCs w:val="24"/>
        </w:rPr>
        <w:t xml:space="preserve"> 2020</w:t>
      </w:r>
      <w:r w:rsidRPr="00220D1A">
        <w:rPr>
          <w:rFonts w:ascii="Times New Roman" w:hAnsi="Times New Roman" w:cs="Times New Roman"/>
          <w:sz w:val="24"/>
          <w:szCs w:val="24"/>
        </w:rPr>
        <w:t xml:space="preserve"> of Years</w:t>
      </w:r>
      <w:r w:rsidR="00090C98" w:rsidRPr="00220D1A">
        <w:rPr>
          <w:rFonts w:ascii="Times New Roman" w:hAnsi="Times New Roman" w:cs="Times New Roman"/>
          <w:sz w:val="24"/>
          <w:szCs w:val="24"/>
        </w:rPr>
        <w:t xml:space="preserve"> gives a relatively new nuance in the world of mining.</w:t>
      </w:r>
      <w:r w:rsidRPr="00220D1A">
        <w:rPr>
          <w:rFonts w:ascii="Times New Roman" w:hAnsi="Times New Roman" w:cs="Times New Roman"/>
          <w:sz w:val="24"/>
          <w:szCs w:val="24"/>
        </w:rPr>
        <w:t xml:space="preserve"> The </w:t>
      </w:r>
      <w:r w:rsidR="00090C98" w:rsidRPr="00220D1A">
        <w:rPr>
          <w:rFonts w:ascii="Times New Roman" w:hAnsi="Times New Roman" w:cs="Times New Roman"/>
          <w:sz w:val="24"/>
          <w:szCs w:val="24"/>
        </w:rPr>
        <w:t xml:space="preserve">Article 4 of the </w:t>
      </w:r>
      <w:r w:rsidRPr="00220D1A">
        <w:rPr>
          <w:rFonts w:ascii="Times New Roman" w:hAnsi="Times New Roman" w:cs="Times New Roman"/>
          <w:sz w:val="24"/>
          <w:szCs w:val="24"/>
        </w:rPr>
        <w:t xml:space="preserve">Act of </w:t>
      </w:r>
      <w:r w:rsidR="00090C98" w:rsidRPr="00220D1A">
        <w:rPr>
          <w:rFonts w:ascii="Times New Roman" w:hAnsi="Times New Roman" w:cs="Times New Roman"/>
          <w:sz w:val="24"/>
          <w:szCs w:val="24"/>
        </w:rPr>
        <w:t>Mining</w:t>
      </w:r>
      <w:r w:rsidRPr="00220D1A">
        <w:rPr>
          <w:rFonts w:ascii="Times New Roman" w:hAnsi="Times New Roman" w:cs="Times New Roman"/>
          <w:sz w:val="24"/>
          <w:szCs w:val="24"/>
        </w:rPr>
        <w:t xml:space="preserve"> in Indonesia</w:t>
      </w:r>
      <w:r w:rsidR="00090C98" w:rsidRPr="00220D1A">
        <w:rPr>
          <w:rFonts w:ascii="Times New Roman" w:hAnsi="Times New Roman" w:cs="Times New Roman"/>
          <w:sz w:val="24"/>
          <w:szCs w:val="24"/>
        </w:rPr>
        <w:t xml:space="preserve">, that minerals and coal as non-renewable natural resources are national assets controlled by the state for the greatest welfare of the people. The control of minerals and coal by the state is held by the central government in accordance with the provisions of the law. Mastery is carried out through the functions of policy, regulation, administration, management and supervision. The control of coal minerals by the state which is then held by the central government </w:t>
      </w:r>
      <w:r w:rsidR="00090C98" w:rsidRPr="00220D1A">
        <w:rPr>
          <w:rFonts w:ascii="Times New Roman" w:hAnsi="Times New Roman" w:cs="Times New Roman"/>
          <w:sz w:val="24"/>
          <w:szCs w:val="24"/>
        </w:rPr>
        <w:lastRenderedPageBreak/>
        <w:t xml:space="preserve">is a paradigmatic change in the conception of the relationship between the central and regional governments in mining management which is one of the central points in the </w:t>
      </w:r>
      <w:r w:rsidRPr="00220D1A">
        <w:rPr>
          <w:rFonts w:ascii="Times New Roman" w:hAnsi="Times New Roman" w:cs="Times New Roman"/>
          <w:sz w:val="24"/>
          <w:szCs w:val="24"/>
        </w:rPr>
        <w:t xml:space="preserve">Act of </w:t>
      </w:r>
      <w:r w:rsidR="00090C98" w:rsidRPr="00220D1A">
        <w:rPr>
          <w:rFonts w:ascii="Times New Roman" w:hAnsi="Times New Roman" w:cs="Times New Roman"/>
          <w:sz w:val="24"/>
          <w:szCs w:val="24"/>
        </w:rPr>
        <w:t>Min</w:t>
      </w:r>
      <w:r w:rsidRPr="00220D1A">
        <w:rPr>
          <w:rFonts w:ascii="Times New Roman" w:hAnsi="Times New Roman" w:cs="Times New Roman"/>
          <w:sz w:val="24"/>
          <w:szCs w:val="24"/>
        </w:rPr>
        <w:t>eral and Coal</w:t>
      </w:r>
      <w:r w:rsidR="00090C98" w:rsidRPr="00220D1A">
        <w:rPr>
          <w:rFonts w:ascii="Times New Roman" w:hAnsi="Times New Roman" w:cs="Times New Roman"/>
          <w:sz w:val="24"/>
          <w:szCs w:val="24"/>
        </w:rPr>
        <w:t xml:space="preserve"> which was previously controlled by the state </w:t>
      </w:r>
      <w:r w:rsidRPr="00220D1A">
        <w:rPr>
          <w:rFonts w:ascii="Times New Roman" w:hAnsi="Times New Roman" w:cs="Times New Roman"/>
          <w:sz w:val="24"/>
          <w:szCs w:val="24"/>
        </w:rPr>
        <w:t>and regional</w:t>
      </w:r>
      <w:r w:rsidR="00090C98" w:rsidRPr="00220D1A">
        <w:rPr>
          <w:rFonts w:ascii="Times New Roman" w:hAnsi="Times New Roman" w:cs="Times New Roman"/>
          <w:sz w:val="24"/>
          <w:szCs w:val="24"/>
        </w:rPr>
        <w:t xml:space="preserve"> government.</w:t>
      </w:r>
    </w:p>
    <w:p w14:paraId="58AA1965" w14:textId="77777777" w:rsidR="002B5811" w:rsidRPr="00220D1A" w:rsidRDefault="00CE3F0C"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The indicator of Article 4 of the Act of Mineral and Coal is one of a series of cars from the legal political locomotive in designing the perspective of decentralization and regional autonomy in the country of Indonesia after the Act Number 23 of 2014 of Years. A description of the authority of the central government regarding mining management includes: a. determine the national mineral and coal management plan; b. stipulating national mineral and coal policies; c. stipulate laws and regulations; d. setting national standards, guidelines and criteria; e. conduct mining investigations and research in all mining legal areas; f. determine the mining area after being determined by the provincial government in accordance with its authority and in consultation with the Representatives of the Republic of Indonesia Assembly; g. determine the area of ​​metal mineral Mining Business Permit and Coal Mining Business Permit Area; h. determine the non-metallic Mineral Mining Business Permit Area and the Rock Mining Business Permit Area; i. determine the Special Mining Business Permit Area; j. carrying out the Special Mining Business Permit Area priority list; k. issue Business Licensing; l. provide guidance and supervision of the implementation of mineral and coal mining business activities carried out by business permit holders; m. Establish policies on production, marketing, utilization and conservation; n. Establish a policy of cooperation, partnerships, and community empowerment; o. Manage and determine non-tax state revenue from the results of mineral and coal mining businesses; p. Manage geological information, information on potential mineral and coal resources, and mining information; q. Conduct training and supervision of reclamation and post-mining; r. Preparing national-level mineral and coal resource balance; s. Developing and increasing the added value of mining business activities; t. Enhancing the capabilities of the central government apparatus and the provincial government in managing mining business. u. Setting a benchmark price for metal minerals, certain types of non-metal minerals, radioactive minerals, and coal; v. Manage mine inspectors; and w. Manage mining supervisors.</w:t>
      </w:r>
    </w:p>
    <w:p w14:paraId="109D173A" w14:textId="77777777" w:rsidR="00CE3F0C" w:rsidRPr="00220D1A" w:rsidRDefault="00477450"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lastRenderedPageBreak/>
        <w:t>The a</w:t>
      </w:r>
      <w:r w:rsidR="00CE3F0C" w:rsidRPr="00220D1A">
        <w:rPr>
          <w:rFonts w:ascii="Times New Roman" w:hAnsi="Times New Roman" w:cs="Times New Roman"/>
          <w:sz w:val="24"/>
          <w:szCs w:val="24"/>
        </w:rPr>
        <w:t xml:space="preserve">rrangements </w:t>
      </w:r>
      <w:r w:rsidRPr="00220D1A">
        <w:rPr>
          <w:rFonts w:ascii="Times New Roman" w:hAnsi="Times New Roman" w:cs="Times New Roman"/>
          <w:sz w:val="24"/>
          <w:szCs w:val="24"/>
        </w:rPr>
        <w:t xml:space="preserve">of </w:t>
      </w:r>
      <w:r w:rsidR="00CE3F0C" w:rsidRPr="00220D1A">
        <w:rPr>
          <w:rFonts w:ascii="Times New Roman" w:hAnsi="Times New Roman" w:cs="Times New Roman"/>
          <w:sz w:val="24"/>
          <w:szCs w:val="24"/>
        </w:rPr>
        <w:t>regarding authority, both provincial and district</w:t>
      </w:r>
      <w:r w:rsidRPr="00220D1A">
        <w:rPr>
          <w:rFonts w:ascii="Times New Roman" w:hAnsi="Times New Roman" w:cs="Times New Roman"/>
          <w:sz w:val="24"/>
          <w:szCs w:val="24"/>
        </w:rPr>
        <w:t>/</w:t>
      </w:r>
      <w:r w:rsidR="00CE3F0C" w:rsidRPr="00220D1A">
        <w:rPr>
          <w:rFonts w:ascii="Times New Roman" w:hAnsi="Times New Roman" w:cs="Times New Roman"/>
          <w:sz w:val="24"/>
          <w:szCs w:val="24"/>
        </w:rPr>
        <w:t>city governments which in the Minerba Law previously regulated in Article 7 and Article 8 were deleted. This has indicated the existence of mining management decentralization. In connection with the granting of a mining business permit as the spirit of the mining management authority carried out based on Business Licensing from the Central Government. Business Licensing is implemented through the provision of: a. business registration number; b. sta</w:t>
      </w:r>
      <w:r w:rsidRPr="00220D1A">
        <w:rPr>
          <w:rFonts w:ascii="Times New Roman" w:hAnsi="Times New Roman" w:cs="Times New Roman"/>
          <w:sz w:val="24"/>
          <w:szCs w:val="24"/>
        </w:rPr>
        <w:t>ndard certificate; and/</w:t>
      </w:r>
      <w:r w:rsidR="00CE3F0C" w:rsidRPr="00220D1A">
        <w:rPr>
          <w:rFonts w:ascii="Times New Roman" w:hAnsi="Times New Roman" w:cs="Times New Roman"/>
          <w:sz w:val="24"/>
          <w:szCs w:val="24"/>
        </w:rPr>
        <w:t>or c. permission. Relating to permits, consisting of: a. IUP; b. IUPK; c. IUP</w:t>
      </w:r>
      <w:r w:rsidRPr="00220D1A">
        <w:rPr>
          <w:rFonts w:ascii="Times New Roman" w:hAnsi="Times New Roman" w:cs="Times New Roman"/>
          <w:sz w:val="24"/>
          <w:szCs w:val="24"/>
        </w:rPr>
        <w:t>K as a Continuation of Contract</w:t>
      </w:r>
      <w:r w:rsidR="00CE3F0C" w:rsidRPr="00220D1A">
        <w:rPr>
          <w:rFonts w:ascii="Times New Roman" w:hAnsi="Times New Roman" w:cs="Times New Roman"/>
          <w:sz w:val="24"/>
          <w:szCs w:val="24"/>
        </w:rPr>
        <w:t>/ Agreement Operation; d. IPR; e. SIPB; f. Assignment Permit; g. Transportation and Sales Permit; h. Mining Service Business License; and i. Mining Business License for Sales. The Central Government can delegate the authority to grant Business Licensing to the provincial government in accordance with statutory provisions</w:t>
      </w:r>
    </w:p>
    <w:p w14:paraId="7590D63F" w14:textId="77777777" w:rsidR="00477450" w:rsidRPr="00220D1A" w:rsidRDefault="00477450"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Changes in the authority of the central government, provincial governments, and district/city governments in the management of natural resources, especially in the mining sector as regulated in the Act of Mineral and Coal, have consequences, especially on the division of authority matters between the central government, provincial governments and district governments /city. Therefore, the law also states that the provisions concerning the division of concurrent government affairs between the central government and provincial </w:t>
      </w:r>
      <w:r w:rsidR="00086C23" w:rsidRPr="00220D1A">
        <w:rPr>
          <w:rFonts w:ascii="Times New Roman" w:hAnsi="Times New Roman" w:cs="Times New Roman"/>
          <w:sz w:val="24"/>
          <w:szCs w:val="24"/>
        </w:rPr>
        <w:t>and district</w:t>
      </w:r>
      <w:r w:rsidRPr="00220D1A">
        <w:rPr>
          <w:rFonts w:ascii="Times New Roman" w:hAnsi="Times New Roman" w:cs="Times New Roman"/>
          <w:sz w:val="24"/>
          <w:szCs w:val="24"/>
        </w:rPr>
        <w:t>/city g</w:t>
      </w:r>
      <w:r w:rsidR="00086C23" w:rsidRPr="00220D1A">
        <w:rPr>
          <w:rFonts w:ascii="Times New Roman" w:hAnsi="Times New Roman" w:cs="Times New Roman"/>
          <w:sz w:val="24"/>
          <w:szCs w:val="24"/>
        </w:rPr>
        <w:t>overnments in Number I district/</w:t>
      </w:r>
      <w:r w:rsidRPr="00220D1A">
        <w:rPr>
          <w:rFonts w:ascii="Times New Roman" w:hAnsi="Times New Roman" w:cs="Times New Roman"/>
          <w:sz w:val="24"/>
          <w:szCs w:val="24"/>
        </w:rPr>
        <w:t>city letter CC Division of Government Affairs in the Field of Energy and Mineral Resources Number II Mineral and Coal Sub-Affairs contained in the Appendix which is an inseparable par</w:t>
      </w:r>
      <w:r w:rsidR="00086C23" w:rsidRPr="00220D1A">
        <w:rPr>
          <w:rFonts w:ascii="Times New Roman" w:hAnsi="Times New Roman" w:cs="Times New Roman"/>
          <w:sz w:val="24"/>
          <w:szCs w:val="24"/>
        </w:rPr>
        <w:t>t of the Act</w:t>
      </w:r>
      <w:r w:rsidRPr="00220D1A">
        <w:rPr>
          <w:rFonts w:ascii="Times New Roman" w:hAnsi="Times New Roman" w:cs="Times New Roman"/>
          <w:sz w:val="24"/>
          <w:szCs w:val="24"/>
        </w:rPr>
        <w:t xml:space="preserve"> Number 23 of 2014</w:t>
      </w:r>
      <w:r w:rsidR="00086C23" w:rsidRPr="00220D1A">
        <w:rPr>
          <w:rFonts w:ascii="Times New Roman" w:hAnsi="Times New Roman" w:cs="Times New Roman"/>
          <w:sz w:val="24"/>
          <w:szCs w:val="24"/>
        </w:rPr>
        <w:t xml:space="preserve"> of Years</w:t>
      </w:r>
      <w:r w:rsidRPr="00220D1A">
        <w:rPr>
          <w:rFonts w:ascii="Times New Roman" w:hAnsi="Times New Roman" w:cs="Times New Roman"/>
          <w:sz w:val="24"/>
          <w:szCs w:val="24"/>
        </w:rPr>
        <w:t xml:space="preserve"> as amended several times, </w:t>
      </w:r>
      <w:r w:rsidR="00086C23" w:rsidRPr="00220D1A">
        <w:rPr>
          <w:rFonts w:ascii="Times New Roman" w:hAnsi="Times New Roman" w:cs="Times New Roman"/>
          <w:sz w:val="24"/>
          <w:szCs w:val="24"/>
        </w:rPr>
        <w:t>most recently amended by The Act</w:t>
      </w:r>
      <w:r w:rsidRPr="00220D1A">
        <w:rPr>
          <w:rFonts w:ascii="Times New Roman" w:hAnsi="Times New Roman" w:cs="Times New Roman"/>
          <w:sz w:val="24"/>
          <w:szCs w:val="24"/>
        </w:rPr>
        <w:t xml:space="preserve"> Number 9 </w:t>
      </w:r>
      <w:r w:rsidR="00086C23" w:rsidRPr="00220D1A">
        <w:rPr>
          <w:rFonts w:ascii="Times New Roman" w:hAnsi="Times New Roman" w:cs="Times New Roman"/>
          <w:sz w:val="24"/>
          <w:szCs w:val="24"/>
        </w:rPr>
        <w:t xml:space="preserve">of </w:t>
      </w:r>
      <w:r w:rsidRPr="00220D1A">
        <w:rPr>
          <w:rFonts w:ascii="Times New Roman" w:hAnsi="Times New Roman" w:cs="Times New Roman"/>
          <w:sz w:val="24"/>
          <w:szCs w:val="24"/>
        </w:rPr>
        <w:t>2015</w:t>
      </w:r>
      <w:r w:rsidR="00086C23" w:rsidRPr="00220D1A">
        <w:rPr>
          <w:rFonts w:ascii="Times New Roman" w:hAnsi="Times New Roman" w:cs="Times New Roman"/>
          <w:sz w:val="24"/>
          <w:szCs w:val="24"/>
        </w:rPr>
        <w:t xml:space="preserve"> of Years</w:t>
      </w:r>
      <w:r w:rsidRPr="00220D1A">
        <w:rPr>
          <w:rFonts w:ascii="Times New Roman" w:hAnsi="Times New Roman" w:cs="Times New Roman"/>
          <w:sz w:val="24"/>
          <w:szCs w:val="24"/>
        </w:rPr>
        <w:t>, Revoked and declared invalid</w:t>
      </w:r>
      <w:r w:rsidR="00086C23" w:rsidRPr="00220D1A">
        <w:rPr>
          <w:rFonts w:ascii="Times New Roman" w:hAnsi="Times New Roman" w:cs="Times New Roman"/>
          <w:sz w:val="24"/>
          <w:szCs w:val="24"/>
        </w:rPr>
        <w:t>.</w:t>
      </w:r>
    </w:p>
    <w:p w14:paraId="50782858" w14:textId="77777777" w:rsidR="00086C23" w:rsidRPr="00220D1A" w:rsidRDefault="00086C23" w:rsidP="00220D1A">
      <w:pPr>
        <w:pStyle w:val="ListParagraph"/>
        <w:spacing w:after="0" w:line="480" w:lineRule="auto"/>
        <w:jc w:val="both"/>
        <w:rPr>
          <w:rFonts w:ascii="Times New Roman" w:hAnsi="Times New Roman" w:cs="Times New Roman"/>
          <w:sz w:val="24"/>
          <w:szCs w:val="24"/>
        </w:rPr>
      </w:pPr>
    </w:p>
    <w:p w14:paraId="2CB0A2BE" w14:textId="77777777" w:rsidR="002915B9" w:rsidRPr="00220D1A" w:rsidRDefault="00D136D0" w:rsidP="00220D1A">
      <w:pPr>
        <w:pStyle w:val="ListParagraph"/>
        <w:numPr>
          <w:ilvl w:val="0"/>
          <w:numId w:val="2"/>
        </w:numPr>
        <w:spacing w:after="0" w:line="480" w:lineRule="auto"/>
        <w:jc w:val="both"/>
        <w:rPr>
          <w:rFonts w:ascii="Times New Roman" w:hAnsi="Times New Roman" w:cs="Times New Roman"/>
          <w:b/>
          <w:sz w:val="24"/>
          <w:szCs w:val="24"/>
        </w:rPr>
      </w:pPr>
      <w:r w:rsidRPr="00220D1A">
        <w:rPr>
          <w:rFonts w:ascii="Times New Roman" w:hAnsi="Times New Roman" w:cs="Times New Roman"/>
          <w:b/>
          <w:sz w:val="24"/>
          <w:szCs w:val="24"/>
        </w:rPr>
        <w:t>The Perspective of Decentralization and Regional Autonomy in the Constitution 1945</w:t>
      </w:r>
    </w:p>
    <w:p w14:paraId="0F6026A6" w14:textId="77777777" w:rsidR="00D136D0" w:rsidRPr="00220D1A" w:rsidRDefault="00D136D0"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In practice, the relationship between the center and the regional governments often leads to spanning of interests between the both of government units.</w:t>
      </w:r>
      <w:r w:rsidRPr="00220D1A">
        <w:rPr>
          <w:rStyle w:val="FootnoteReference"/>
          <w:rFonts w:ascii="Times New Roman" w:hAnsi="Times New Roman" w:cs="Times New Roman"/>
          <w:sz w:val="24"/>
          <w:szCs w:val="24"/>
        </w:rPr>
        <w:footnoteReference w:id="9"/>
      </w:r>
      <w:r w:rsidRPr="00220D1A">
        <w:rPr>
          <w:rFonts w:ascii="Times New Roman" w:hAnsi="Times New Roman" w:cs="Times New Roman"/>
          <w:sz w:val="24"/>
          <w:szCs w:val="24"/>
        </w:rPr>
        <w:t xml:space="preserve"> Especially in a unitary state, the efforts of the central government to always be in control of various government affairs are very </w:t>
      </w:r>
      <w:r w:rsidRPr="00220D1A">
        <w:rPr>
          <w:rFonts w:ascii="Times New Roman" w:hAnsi="Times New Roman" w:cs="Times New Roman"/>
          <w:sz w:val="24"/>
          <w:szCs w:val="24"/>
        </w:rPr>
        <w:lastRenderedPageBreak/>
        <w:t>clear. The tendency of the state in the form of unity of authority is central, power rests at the center of government. The authority granted by the center to the regions is limited.</w:t>
      </w:r>
    </w:p>
    <w:p w14:paraId="76B756B0" w14:textId="77777777" w:rsidR="00D136D0" w:rsidRPr="00220D1A" w:rsidRDefault="00D136D0"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In the form of a unitary state, the center is responsible for ensuring the integrity of the unitary state, guaranteeing equal services for all citizens of the country (equal treatment principle), ensuring uniformity of actions and arrangements in certain fields (uniformity principle). Efforts to bring about justice and social welfare are greatly influenced by the fabric of society. In a plural society, efforts to realize justice and social welfare must pay attention to local patterns and composition. Attention to these differences and specificities requires further differences in services and ways of administering government. This demand for governance is only possible in a decentralized government.</w:t>
      </w:r>
      <w:r w:rsidRPr="00220D1A">
        <w:rPr>
          <w:rStyle w:val="FootnoteReference"/>
          <w:rFonts w:ascii="Times New Roman" w:hAnsi="Times New Roman" w:cs="Times New Roman"/>
          <w:sz w:val="24"/>
          <w:szCs w:val="24"/>
        </w:rPr>
        <w:footnoteReference w:id="10"/>
      </w:r>
    </w:p>
    <w:p w14:paraId="72859A77" w14:textId="77777777" w:rsidR="00A333D0" w:rsidRPr="00220D1A" w:rsidRDefault="00A333D0" w:rsidP="00220D1A">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The basic assumption of regional autonomy is to build a government system based on political will to hand over regional management to local or regional governments that better understand the issues, and the needs and character of the people who are in the area. Efforts to bring the service function closer to the community which thus results in policies for people. The purpose of autonomy is to achieve effectiveness and efficiency in service to the community.</w:t>
      </w:r>
      <w:r w:rsidRPr="00220D1A">
        <w:rPr>
          <w:rStyle w:val="FootnoteReference"/>
          <w:rFonts w:ascii="Times New Roman" w:hAnsi="Times New Roman" w:cs="Times New Roman"/>
          <w:sz w:val="24"/>
          <w:szCs w:val="24"/>
        </w:rPr>
        <w:footnoteReference w:id="11"/>
      </w:r>
    </w:p>
    <w:p w14:paraId="0A83C33E" w14:textId="77777777" w:rsidR="00A333D0" w:rsidRPr="00220D1A" w:rsidRDefault="00A333D0"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Jimly Asshiddiqie,</w:t>
      </w:r>
      <w:r w:rsidRPr="00220D1A">
        <w:rPr>
          <w:rStyle w:val="FootnoteReference"/>
          <w:rFonts w:ascii="Times New Roman" w:hAnsi="Times New Roman" w:cs="Times New Roman"/>
          <w:sz w:val="24"/>
          <w:szCs w:val="24"/>
        </w:rPr>
        <w:footnoteReference w:id="12"/>
      </w:r>
      <w:r w:rsidRPr="00220D1A">
        <w:rPr>
          <w:rFonts w:ascii="Times New Roman" w:hAnsi="Times New Roman" w:cs="Times New Roman"/>
          <w:sz w:val="24"/>
          <w:szCs w:val="24"/>
        </w:rPr>
        <w:t xml:space="preserve"> stated that the provisions of the Constitution 1945 resulting from the Second Amendment actually reinforced the principles of federalistic regulation in the formulation of regional authority. Article 18 paragraph (2) confirms, that "the provincial, regency and city regional governments regulate and manage their own governmental affairs according to the principle of autonomy and duty of assistance". In fact, in Article 18 paragraph (5), it is reiterated that "Regional governments exercise autonomy to the fullest extent possible, except for governmental affairs determined by act as Governmental affairs." Therefore, theoretically, the principle of such regulation can be called federalistic, because the concept of original or residual power seems to reside in the regional government. Such a principle is well known in the environment of federal states. This opinion is supported by Astim Riyanto as stated in his </w:t>
      </w:r>
      <w:r w:rsidRPr="00220D1A">
        <w:rPr>
          <w:rFonts w:ascii="Times New Roman" w:hAnsi="Times New Roman" w:cs="Times New Roman"/>
          <w:sz w:val="24"/>
          <w:szCs w:val="24"/>
        </w:rPr>
        <w:lastRenderedPageBreak/>
        <w:t>dissertation which confirms that the stipulation of Article 18 paragraph (5) of the Constitution 1945 means that it has changed the spirit and spirit of Article 18 of the Constitution 1945 prior to the change, which indicates the desires of actualizing the unitary state with proportional decentralization into the actualization of the state unitary with federalistic decentralization.</w:t>
      </w:r>
      <w:r w:rsidRPr="00220D1A">
        <w:rPr>
          <w:rStyle w:val="FootnoteReference"/>
          <w:rFonts w:ascii="Times New Roman" w:hAnsi="Times New Roman" w:cs="Times New Roman"/>
          <w:sz w:val="24"/>
          <w:szCs w:val="24"/>
        </w:rPr>
        <w:footnoteReference w:id="13"/>
      </w:r>
    </w:p>
    <w:p w14:paraId="7BE5C64F" w14:textId="77777777" w:rsidR="00A333D0" w:rsidRDefault="00A333D0"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Against the two views above, the authors disagree. Basically, the conception of Article 18 paragraph (2) and Article 18 paragraph (5) of the Constitution 1945 at the beginning of the reform did have a tendency toward federalism, but the political political map that was intertwined over a period of 22 years had changed the orientation towards the direction of strengthening central influence towards area. This condition is inseparable from the description of government affairs in Article 18 paragraph (5), namely "... except government matters which are determined by law as Government affairs". In a sense, the legislator still has an important role in articulating the direction of Indonesia's decentralization policy by determining government affairs based on political will regimes that have legitimacy to power at the Center.</w:t>
      </w:r>
    </w:p>
    <w:p w14:paraId="38F5CC05" w14:textId="77777777" w:rsidR="00390CE7" w:rsidRPr="00220D1A" w:rsidRDefault="00390CE7" w:rsidP="0099206F">
      <w:pPr>
        <w:pStyle w:val="ListParagraph"/>
        <w:spacing w:after="0" w:line="240" w:lineRule="auto"/>
        <w:ind w:firstLine="556"/>
        <w:jc w:val="both"/>
        <w:rPr>
          <w:rFonts w:ascii="Times New Roman" w:hAnsi="Times New Roman" w:cs="Times New Roman"/>
          <w:sz w:val="24"/>
          <w:szCs w:val="24"/>
        </w:rPr>
      </w:pPr>
    </w:p>
    <w:p w14:paraId="48A0B774" w14:textId="77777777" w:rsidR="00A333D0" w:rsidRPr="00390CE7" w:rsidRDefault="00A333D0" w:rsidP="00390CE7">
      <w:pPr>
        <w:spacing w:after="0" w:line="480" w:lineRule="auto"/>
        <w:ind w:left="720"/>
        <w:jc w:val="center"/>
        <w:rPr>
          <w:rFonts w:ascii="Times New Roman" w:hAnsi="Times New Roman" w:cs="Times New Roman"/>
          <w:b/>
          <w:sz w:val="24"/>
          <w:szCs w:val="24"/>
        </w:rPr>
      </w:pPr>
      <w:r w:rsidRPr="00390CE7">
        <w:rPr>
          <w:rFonts w:ascii="Times New Roman" w:hAnsi="Times New Roman" w:cs="Times New Roman"/>
          <w:b/>
          <w:sz w:val="24"/>
          <w:szCs w:val="24"/>
        </w:rPr>
        <w:t>Politik Hukum Perubahan Undang-Undang Pemerintahan Daerah Pasca Reformasi</w:t>
      </w:r>
    </w:p>
    <w:tbl>
      <w:tblPr>
        <w:tblStyle w:val="TableGrid"/>
        <w:tblW w:w="0" w:type="auto"/>
        <w:tblInd w:w="108" w:type="dxa"/>
        <w:tblLook w:val="04A0" w:firstRow="1" w:lastRow="0" w:firstColumn="1" w:lastColumn="0" w:noHBand="0" w:noVBand="1"/>
      </w:tblPr>
      <w:tblGrid>
        <w:gridCol w:w="2175"/>
        <w:gridCol w:w="2836"/>
        <w:gridCol w:w="2541"/>
        <w:gridCol w:w="2534"/>
      </w:tblGrid>
      <w:tr w:rsidR="00A333D0" w:rsidRPr="00220D1A" w14:paraId="0951C74B" w14:textId="77777777" w:rsidTr="00390CE7">
        <w:tc>
          <w:tcPr>
            <w:tcW w:w="2198" w:type="dxa"/>
            <w:vAlign w:val="center"/>
          </w:tcPr>
          <w:p w14:paraId="58AABC99" w14:textId="77777777" w:rsidR="00A333D0" w:rsidRPr="00220D1A" w:rsidRDefault="00A333D0" w:rsidP="00390CE7">
            <w:pPr>
              <w:pStyle w:val="ListParagraph"/>
              <w:ind w:left="0"/>
              <w:jc w:val="center"/>
              <w:rPr>
                <w:rFonts w:ascii="Times New Roman" w:hAnsi="Times New Roman" w:cs="Times New Roman"/>
                <w:sz w:val="24"/>
                <w:szCs w:val="24"/>
              </w:rPr>
            </w:pPr>
            <w:proofErr w:type="spellStart"/>
            <w:r w:rsidRPr="00220D1A">
              <w:rPr>
                <w:rFonts w:ascii="Times New Roman" w:hAnsi="Times New Roman" w:cs="Times New Roman"/>
                <w:sz w:val="24"/>
                <w:szCs w:val="24"/>
              </w:rPr>
              <w:t>Undang-Undang</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tentang</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Pemerintahan</w:t>
            </w:r>
            <w:proofErr w:type="spellEnd"/>
            <w:r w:rsidRPr="00220D1A">
              <w:rPr>
                <w:rFonts w:ascii="Times New Roman" w:hAnsi="Times New Roman" w:cs="Times New Roman"/>
                <w:sz w:val="24"/>
                <w:szCs w:val="24"/>
              </w:rPr>
              <w:t xml:space="preserve"> Daerah</w:t>
            </w:r>
          </w:p>
        </w:tc>
        <w:tc>
          <w:tcPr>
            <w:tcW w:w="2881" w:type="dxa"/>
            <w:vAlign w:val="center"/>
          </w:tcPr>
          <w:p w14:paraId="29122328" w14:textId="77777777" w:rsidR="00A333D0" w:rsidRPr="00220D1A" w:rsidRDefault="00A333D0" w:rsidP="00390CE7">
            <w:pPr>
              <w:pStyle w:val="ListParagraph"/>
              <w:ind w:left="0"/>
              <w:jc w:val="center"/>
              <w:rPr>
                <w:rFonts w:ascii="Times New Roman" w:hAnsi="Times New Roman" w:cs="Times New Roman"/>
                <w:sz w:val="24"/>
                <w:szCs w:val="24"/>
              </w:rPr>
            </w:pPr>
            <w:proofErr w:type="spellStart"/>
            <w:r w:rsidRPr="00220D1A">
              <w:rPr>
                <w:rFonts w:ascii="Times New Roman" w:hAnsi="Times New Roman" w:cs="Times New Roman"/>
                <w:sz w:val="24"/>
                <w:szCs w:val="24"/>
              </w:rPr>
              <w:t>Kebijakan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Politik</w:t>
            </w:r>
            <w:proofErr w:type="spellEnd"/>
          </w:p>
        </w:tc>
        <w:tc>
          <w:tcPr>
            <w:tcW w:w="2582" w:type="dxa"/>
            <w:vAlign w:val="center"/>
          </w:tcPr>
          <w:p w14:paraId="37DB8CC0" w14:textId="77777777" w:rsidR="00A333D0" w:rsidRPr="00220D1A" w:rsidRDefault="00A333D0" w:rsidP="00390CE7">
            <w:pPr>
              <w:pStyle w:val="ListParagraph"/>
              <w:ind w:left="0"/>
              <w:jc w:val="center"/>
              <w:rPr>
                <w:rFonts w:ascii="Times New Roman" w:hAnsi="Times New Roman" w:cs="Times New Roman"/>
                <w:sz w:val="24"/>
                <w:szCs w:val="24"/>
              </w:rPr>
            </w:pPr>
            <w:proofErr w:type="spellStart"/>
            <w:r w:rsidRPr="00220D1A">
              <w:rPr>
                <w:rFonts w:ascii="Times New Roman" w:hAnsi="Times New Roman" w:cs="Times New Roman"/>
                <w:sz w:val="24"/>
                <w:szCs w:val="24"/>
              </w:rPr>
              <w:t>Mekanisme</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Pengawasan</w:t>
            </w:r>
            <w:proofErr w:type="spellEnd"/>
          </w:p>
        </w:tc>
        <w:tc>
          <w:tcPr>
            <w:tcW w:w="2545" w:type="dxa"/>
            <w:vAlign w:val="center"/>
          </w:tcPr>
          <w:p w14:paraId="7CB365B5" w14:textId="77777777" w:rsidR="00A333D0" w:rsidRPr="00220D1A" w:rsidRDefault="00A333D0" w:rsidP="00390CE7">
            <w:pPr>
              <w:pStyle w:val="ListParagraph"/>
              <w:ind w:left="0"/>
              <w:jc w:val="center"/>
              <w:rPr>
                <w:rFonts w:ascii="Times New Roman" w:hAnsi="Times New Roman" w:cs="Times New Roman"/>
                <w:sz w:val="24"/>
                <w:szCs w:val="24"/>
              </w:rPr>
            </w:pPr>
            <w:proofErr w:type="spellStart"/>
            <w:r w:rsidRPr="00220D1A">
              <w:rPr>
                <w:rFonts w:ascii="Times New Roman" w:hAnsi="Times New Roman" w:cs="Times New Roman"/>
                <w:sz w:val="24"/>
                <w:szCs w:val="24"/>
              </w:rPr>
              <w:t>Pertanggungjawaban</w:t>
            </w:r>
            <w:proofErr w:type="spellEnd"/>
          </w:p>
        </w:tc>
      </w:tr>
      <w:tr w:rsidR="00A333D0" w:rsidRPr="00220D1A" w14:paraId="60CE4BA0" w14:textId="77777777" w:rsidTr="00390CE7">
        <w:tc>
          <w:tcPr>
            <w:tcW w:w="2198" w:type="dxa"/>
          </w:tcPr>
          <w:p w14:paraId="21574983" w14:textId="77777777" w:rsidR="00A333D0" w:rsidRPr="00220D1A" w:rsidRDefault="00A333D0" w:rsidP="00390CE7">
            <w:pPr>
              <w:pStyle w:val="ListParagraph"/>
              <w:ind w:left="0"/>
              <w:jc w:val="both"/>
              <w:rPr>
                <w:rFonts w:ascii="Times New Roman" w:hAnsi="Times New Roman" w:cs="Times New Roman"/>
                <w:sz w:val="24"/>
                <w:szCs w:val="24"/>
              </w:rPr>
            </w:pPr>
            <w:r w:rsidRPr="00220D1A">
              <w:rPr>
                <w:rFonts w:ascii="Times New Roman" w:hAnsi="Times New Roman" w:cs="Times New Roman"/>
                <w:sz w:val="24"/>
                <w:szCs w:val="24"/>
              </w:rPr>
              <w:t xml:space="preserve">UU </w:t>
            </w:r>
            <w:r w:rsidR="00390CE7" w:rsidRPr="00220D1A">
              <w:rPr>
                <w:rFonts w:ascii="Times New Roman" w:hAnsi="Times New Roman" w:cs="Times New Roman"/>
                <w:sz w:val="24"/>
                <w:szCs w:val="24"/>
              </w:rPr>
              <w:t xml:space="preserve">No </w:t>
            </w:r>
            <w:r w:rsidRPr="00220D1A">
              <w:rPr>
                <w:rFonts w:ascii="Times New Roman" w:hAnsi="Times New Roman" w:cs="Times New Roman"/>
                <w:sz w:val="24"/>
                <w:szCs w:val="24"/>
              </w:rPr>
              <w:t xml:space="preserve">22 </w:t>
            </w:r>
            <w:proofErr w:type="spellStart"/>
            <w:r w:rsidRPr="00220D1A">
              <w:rPr>
                <w:rFonts w:ascii="Times New Roman" w:hAnsi="Times New Roman" w:cs="Times New Roman"/>
                <w:sz w:val="24"/>
                <w:szCs w:val="24"/>
              </w:rPr>
              <w:t>Tahun</w:t>
            </w:r>
            <w:proofErr w:type="spellEnd"/>
            <w:r w:rsidRPr="00220D1A">
              <w:rPr>
                <w:rFonts w:ascii="Times New Roman" w:hAnsi="Times New Roman" w:cs="Times New Roman"/>
                <w:sz w:val="24"/>
                <w:szCs w:val="24"/>
              </w:rPr>
              <w:t xml:space="preserve"> 1999</w:t>
            </w:r>
          </w:p>
        </w:tc>
        <w:tc>
          <w:tcPr>
            <w:tcW w:w="2881" w:type="dxa"/>
          </w:tcPr>
          <w:p w14:paraId="2CABE216"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Seluas-luasnya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dengan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desentralisasi</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murni</w:t>
            </w:r>
            <w:proofErr w:type="spellEnd"/>
          </w:p>
        </w:tc>
        <w:tc>
          <w:tcPr>
            <w:tcW w:w="2582" w:type="dxa"/>
          </w:tcPr>
          <w:p w14:paraId="590D2202"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Sifatnya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hanya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melaporkan</w:t>
            </w:r>
            <w:proofErr w:type="spellEnd"/>
            <w:r w:rsidRPr="00220D1A">
              <w:rPr>
                <w:rFonts w:ascii="Times New Roman" w:hAnsi="Times New Roman" w:cs="Times New Roman"/>
                <w:sz w:val="24"/>
                <w:szCs w:val="24"/>
              </w:rPr>
              <w:t xml:space="preserve"> </w:t>
            </w:r>
          </w:p>
        </w:tc>
        <w:tc>
          <w:tcPr>
            <w:tcW w:w="2545" w:type="dxa"/>
          </w:tcPr>
          <w:p w14:paraId="67DE9385"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Kepada</w:t>
            </w:r>
            <w:proofErr w:type="spellEnd"/>
            <w:r w:rsidRPr="00220D1A">
              <w:rPr>
                <w:rFonts w:ascii="Times New Roman" w:hAnsi="Times New Roman" w:cs="Times New Roman"/>
                <w:sz w:val="24"/>
                <w:szCs w:val="24"/>
              </w:rPr>
              <w:t xml:space="preserve"> DPRD</w:t>
            </w:r>
          </w:p>
        </w:tc>
      </w:tr>
      <w:tr w:rsidR="00A333D0" w:rsidRPr="00220D1A" w14:paraId="13DA4D90" w14:textId="77777777" w:rsidTr="00390CE7">
        <w:tc>
          <w:tcPr>
            <w:tcW w:w="2198" w:type="dxa"/>
          </w:tcPr>
          <w:p w14:paraId="6538320F" w14:textId="77777777" w:rsidR="00A333D0" w:rsidRPr="00220D1A" w:rsidRDefault="00A333D0" w:rsidP="00390CE7">
            <w:pPr>
              <w:pStyle w:val="ListParagraph"/>
              <w:ind w:left="0"/>
              <w:jc w:val="both"/>
              <w:rPr>
                <w:rFonts w:ascii="Times New Roman" w:hAnsi="Times New Roman" w:cs="Times New Roman"/>
                <w:sz w:val="24"/>
                <w:szCs w:val="24"/>
              </w:rPr>
            </w:pPr>
            <w:r w:rsidRPr="00220D1A">
              <w:rPr>
                <w:rFonts w:ascii="Times New Roman" w:hAnsi="Times New Roman" w:cs="Times New Roman"/>
                <w:sz w:val="24"/>
                <w:szCs w:val="24"/>
              </w:rPr>
              <w:t xml:space="preserve">UU </w:t>
            </w:r>
            <w:r w:rsidR="00390CE7" w:rsidRPr="00220D1A">
              <w:rPr>
                <w:rFonts w:ascii="Times New Roman" w:hAnsi="Times New Roman" w:cs="Times New Roman"/>
                <w:sz w:val="24"/>
                <w:szCs w:val="24"/>
              </w:rPr>
              <w:t xml:space="preserve">No </w:t>
            </w:r>
            <w:r w:rsidRPr="00220D1A">
              <w:rPr>
                <w:rFonts w:ascii="Times New Roman" w:hAnsi="Times New Roman" w:cs="Times New Roman"/>
                <w:sz w:val="24"/>
                <w:szCs w:val="24"/>
              </w:rPr>
              <w:t xml:space="preserve">32 </w:t>
            </w:r>
            <w:proofErr w:type="spellStart"/>
            <w:r w:rsidRPr="00220D1A">
              <w:rPr>
                <w:rFonts w:ascii="Times New Roman" w:hAnsi="Times New Roman" w:cs="Times New Roman"/>
                <w:sz w:val="24"/>
                <w:szCs w:val="24"/>
              </w:rPr>
              <w:t>Tahun</w:t>
            </w:r>
            <w:proofErr w:type="spellEnd"/>
            <w:r w:rsidRPr="00220D1A">
              <w:rPr>
                <w:rFonts w:ascii="Times New Roman" w:hAnsi="Times New Roman" w:cs="Times New Roman"/>
                <w:sz w:val="24"/>
                <w:szCs w:val="24"/>
              </w:rPr>
              <w:t xml:space="preserve"> 2004</w:t>
            </w:r>
          </w:p>
        </w:tc>
        <w:tc>
          <w:tcPr>
            <w:tcW w:w="2881" w:type="dxa"/>
          </w:tcPr>
          <w:p w14:paraId="37E549BC"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Adanya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pembahia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antara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wewenang</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pusat</w:t>
            </w:r>
            <w:proofErr w:type="spellEnd"/>
            <w:r w:rsidRPr="00220D1A">
              <w:rPr>
                <w:rFonts w:ascii="Times New Roman" w:hAnsi="Times New Roman" w:cs="Times New Roman"/>
                <w:sz w:val="24"/>
                <w:szCs w:val="24"/>
              </w:rPr>
              <w:t xml:space="preserve"> dan </w:t>
            </w:r>
            <w:proofErr w:type="spellStart"/>
            <w:r w:rsidRPr="00220D1A">
              <w:rPr>
                <w:rFonts w:ascii="Times New Roman" w:hAnsi="Times New Roman" w:cs="Times New Roman"/>
                <w:sz w:val="24"/>
                <w:szCs w:val="24"/>
              </w:rPr>
              <w:t>daerah</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namun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belum</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sepenuhnya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berkolaboratif</w:t>
            </w:r>
            <w:proofErr w:type="spellEnd"/>
          </w:p>
        </w:tc>
        <w:tc>
          <w:tcPr>
            <w:tcW w:w="2582" w:type="dxa"/>
          </w:tcPr>
          <w:p w14:paraId="724A746E"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Sistem</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evaluasi</w:t>
            </w:r>
            <w:proofErr w:type="spellEnd"/>
          </w:p>
        </w:tc>
        <w:tc>
          <w:tcPr>
            <w:tcW w:w="2545" w:type="dxa"/>
          </w:tcPr>
          <w:p w14:paraId="2D619693"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Hanya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sebatas</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laporan</w:t>
            </w:r>
            <w:proofErr w:type="spellEnd"/>
          </w:p>
        </w:tc>
      </w:tr>
      <w:tr w:rsidR="00A333D0" w:rsidRPr="00220D1A" w14:paraId="5855FB7B" w14:textId="77777777" w:rsidTr="00390CE7">
        <w:tc>
          <w:tcPr>
            <w:tcW w:w="2198" w:type="dxa"/>
          </w:tcPr>
          <w:p w14:paraId="38DE3DB8" w14:textId="77777777" w:rsidR="00A333D0" w:rsidRPr="00220D1A" w:rsidRDefault="00A333D0" w:rsidP="00390CE7">
            <w:pPr>
              <w:pStyle w:val="ListParagraph"/>
              <w:ind w:left="0"/>
              <w:jc w:val="both"/>
              <w:rPr>
                <w:rFonts w:ascii="Times New Roman" w:hAnsi="Times New Roman" w:cs="Times New Roman"/>
                <w:sz w:val="24"/>
                <w:szCs w:val="24"/>
              </w:rPr>
            </w:pPr>
            <w:r w:rsidRPr="00220D1A">
              <w:rPr>
                <w:rFonts w:ascii="Times New Roman" w:hAnsi="Times New Roman" w:cs="Times New Roman"/>
                <w:sz w:val="24"/>
                <w:szCs w:val="24"/>
              </w:rPr>
              <w:t xml:space="preserve">UU </w:t>
            </w:r>
            <w:r w:rsidR="00390CE7" w:rsidRPr="00220D1A">
              <w:rPr>
                <w:rFonts w:ascii="Times New Roman" w:hAnsi="Times New Roman" w:cs="Times New Roman"/>
                <w:sz w:val="24"/>
                <w:szCs w:val="24"/>
              </w:rPr>
              <w:t xml:space="preserve">No </w:t>
            </w:r>
            <w:r w:rsidRPr="00220D1A">
              <w:rPr>
                <w:rFonts w:ascii="Times New Roman" w:hAnsi="Times New Roman" w:cs="Times New Roman"/>
                <w:sz w:val="24"/>
                <w:szCs w:val="24"/>
              </w:rPr>
              <w:t xml:space="preserve">23 </w:t>
            </w:r>
            <w:proofErr w:type="spellStart"/>
            <w:r w:rsidRPr="00220D1A">
              <w:rPr>
                <w:rFonts w:ascii="Times New Roman" w:hAnsi="Times New Roman" w:cs="Times New Roman"/>
                <w:sz w:val="24"/>
                <w:szCs w:val="24"/>
              </w:rPr>
              <w:t>Tahun</w:t>
            </w:r>
            <w:proofErr w:type="spellEnd"/>
            <w:r w:rsidRPr="00220D1A">
              <w:rPr>
                <w:rFonts w:ascii="Times New Roman" w:hAnsi="Times New Roman" w:cs="Times New Roman"/>
                <w:sz w:val="24"/>
                <w:szCs w:val="24"/>
              </w:rPr>
              <w:t xml:space="preserve"> 2014</w:t>
            </w:r>
          </w:p>
        </w:tc>
        <w:tc>
          <w:tcPr>
            <w:tcW w:w="2881" w:type="dxa"/>
          </w:tcPr>
          <w:p w14:paraId="40F27C5B"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Kolaboratif</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antara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desentralisasi</w:t>
            </w:r>
            <w:proofErr w:type="spellEnd"/>
            <w:r w:rsidRPr="00220D1A">
              <w:rPr>
                <w:rFonts w:ascii="Times New Roman" w:hAnsi="Times New Roman" w:cs="Times New Roman"/>
                <w:sz w:val="24"/>
                <w:szCs w:val="24"/>
              </w:rPr>
              <w:t xml:space="preserve"> dan </w:t>
            </w:r>
            <w:proofErr w:type="spellStart"/>
            <w:r w:rsidRPr="00220D1A">
              <w:rPr>
                <w:rFonts w:ascii="Times New Roman" w:hAnsi="Times New Roman" w:cs="Times New Roman"/>
                <w:sz w:val="24"/>
                <w:szCs w:val="24"/>
              </w:rPr>
              <w:t>konsepsi</w:t>
            </w:r>
            <w:proofErr w:type="spellEnd"/>
            <w:r w:rsidRPr="00220D1A">
              <w:rPr>
                <w:rFonts w:ascii="Times New Roman" w:hAnsi="Times New Roman" w:cs="Times New Roman"/>
                <w:sz w:val="24"/>
                <w:szCs w:val="24"/>
              </w:rPr>
              <w:t xml:space="preserve"> Negara </w:t>
            </w:r>
            <w:proofErr w:type="spellStart"/>
            <w:r w:rsidRPr="00220D1A">
              <w:rPr>
                <w:rFonts w:ascii="Times New Roman" w:hAnsi="Times New Roman" w:cs="Times New Roman"/>
                <w:sz w:val="24"/>
                <w:szCs w:val="24"/>
              </w:rPr>
              <w:t>Kesatuan</w:t>
            </w:r>
            <w:proofErr w:type="spellEnd"/>
            <w:r w:rsidRPr="00220D1A">
              <w:rPr>
                <w:rFonts w:ascii="Times New Roman" w:hAnsi="Times New Roman" w:cs="Times New Roman"/>
                <w:sz w:val="24"/>
                <w:szCs w:val="24"/>
              </w:rPr>
              <w:t xml:space="preserve"> </w:t>
            </w:r>
          </w:p>
        </w:tc>
        <w:tc>
          <w:tcPr>
            <w:tcW w:w="2582" w:type="dxa"/>
          </w:tcPr>
          <w:p w14:paraId="319997F6"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Sistem</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evaluasi</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berjenjang</w:t>
            </w:r>
            <w:proofErr w:type="spellEnd"/>
            <w:r w:rsidRPr="00220D1A">
              <w:rPr>
                <w:rFonts w:ascii="Times New Roman" w:hAnsi="Times New Roman" w:cs="Times New Roman"/>
                <w:sz w:val="24"/>
                <w:szCs w:val="24"/>
              </w:rPr>
              <w:t xml:space="preserve"> di </w:t>
            </w:r>
            <w:proofErr w:type="spellStart"/>
            <w:r w:rsidRPr="00220D1A">
              <w:rPr>
                <w:rFonts w:ascii="Times New Roman" w:hAnsi="Times New Roman" w:cs="Times New Roman"/>
                <w:sz w:val="24"/>
                <w:szCs w:val="24"/>
              </w:rPr>
              <w:t>tiap</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tingkat</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Pemerintah</w:t>
            </w:r>
            <w:proofErr w:type="spellEnd"/>
            <w:r w:rsidRPr="00220D1A">
              <w:rPr>
                <w:rFonts w:ascii="Times New Roman" w:hAnsi="Times New Roman" w:cs="Times New Roman"/>
                <w:sz w:val="24"/>
                <w:szCs w:val="24"/>
              </w:rPr>
              <w:t xml:space="preserve"> Daerah </w:t>
            </w:r>
            <w:proofErr w:type="spellStart"/>
            <w:r w:rsidRPr="00220D1A">
              <w:rPr>
                <w:rFonts w:ascii="Times New Roman" w:hAnsi="Times New Roman" w:cs="Times New Roman"/>
                <w:sz w:val="24"/>
                <w:szCs w:val="24"/>
              </w:rPr>
              <w:t>hingga</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Pemerintah</w:t>
            </w:r>
            <w:proofErr w:type="spellEnd"/>
            <w:r w:rsidRPr="00220D1A">
              <w:rPr>
                <w:rFonts w:ascii="Times New Roman" w:hAnsi="Times New Roman" w:cs="Times New Roman"/>
                <w:sz w:val="24"/>
                <w:szCs w:val="24"/>
              </w:rPr>
              <w:t xml:space="preserve"> Pusat</w:t>
            </w:r>
          </w:p>
        </w:tc>
        <w:tc>
          <w:tcPr>
            <w:tcW w:w="2545" w:type="dxa"/>
          </w:tcPr>
          <w:p w14:paraId="6C67773B" w14:textId="77777777" w:rsidR="00A333D0" w:rsidRPr="00220D1A" w:rsidRDefault="00A333D0" w:rsidP="00390CE7">
            <w:pPr>
              <w:pStyle w:val="ListParagraph"/>
              <w:ind w:left="0"/>
              <w:rPr>
                <w:rFonts w:ascii="Times New Roman" w:hAnsi="Times New Roman" w:cs="Times New Roman"/>
                <w:sz w:val="24"/>
                <w:szCs w:val="24"/>
              </w:rPr>
            </w:pPr>
            <w:proofErr w:type="spellStart"/>
            <w:r w:rsidRPr="00220D1A">
              <w:rPr>
                <w:rFonts w:ascii="Times New Roman" w:hAnsi="Times New Roman" w:cs="Times New Roman"/>
                <w:sz w:val="24"/>
                <w:szCs w:val="24"/>
              </w:rPr>
              <w:t>Laporan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kemudian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menjadi</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tindakan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dengan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landasan</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vertikal</w:t>
            </w:r>
            <w:proofErr w:type="spellEnd"/>
            <w:r w:rsidRPr="00220D1A">
              <w:rPr>
                <w:rFonts w:ascii="Times New Roman" w:hAnsi="Times New Roman" w:cs="Times New Roman"/>
                <w:sz w:val="24"/>
                <w:szCs w:val="24"/>
              </w:rPr>
              <w:t xml:space="preserve"> </w:t>
            </w:r>
            <w:proofErr w:type="spellStart"/>
            <w:r w:rsidRPr="00220D1A">
              <w:rPr>
                <w:rFonts w:ascii="Times New Roman" w:hAnsi="Times New Roman" w:cs="Times New Roman"/>
                <w:sz w:val="24"/>
                <w:szCs w:val="24"/>
              </w:rPr>
              <w:t>hirarkis</w:t>
            </w:r>
            <w:proofErr w:type="spellEnd"/>
            <w:r w:rsidRPr="00220D1A">
              <w:rPr>
                <w:rFonts w:ascii="Times New Roman" w:hAnsi="Times New Roman" w:cs="Times New Roman"/>
                <w:sz w:val="24"/>
                <w:szCs w:val="24"/>
              </w:rPr>
              <w:t>.</w:t>
            </w:r>
          </w:p>
        </w:tc>
      </w:tr>
    </w:tbl>
    <w:p w14:paraId="759D90FF" w14:textId="77777777" w:rsidR="00A333D0" w:rsidRPr="00220D1A" w:rsidRDefault="00A333D0" w:rsidP="0099206F">
      <w:pPr>
        <w:pStyle w:val="ListParagraph"/>
        <w:spacing w:after="0" w:line="240" w:lineRule="auto"/>
        <w:ind w:left="0" w:firstLine="426"/>
        <w:jc w:val="both"/>
        <w:rPr>
          <w:rFonts w:ascii="Times New Roman" w:hAnsi="Times New Roman" w:cs="Times New Roman"/>
          <w:sz w:val="24"/>
          <w:szCs w:val="24"/>
        </w:rPr>
      </w:pPr>
    </w:p>
    <w:p w14:paraId="38D07562" w14:textId="77777777" w:rsidR="00A333D0" w:rsidRPr="00220D1A" w:rsidRDefault="00A24B22"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Based on this</w:t>
      </w:r>
      <w:r w:rsidR="00A333D0" w:rsidRPr="00220D1A">
        <w:rPr>
          <w:rFonts w:ascii="Times New Roman" w:hAnsi="Times New Roman" w:cs="Times New Roman"/>
          <w:sz w:val="24"/>
          <w:szCs w:val="24"/>
        </w:rPr>
        <w:t xml:space="preserve"> table, it can be seen that the influence of the center on the region is built in stages starting from the center</w:t>
      </w:r>
      <w:r w:rsidRPr="00220D1A">
        <w:rPr>
          <w:rFonts w:ascii="Times New Roman" w:hAnsi="Times New Roman" w:cs="Times New Roman"/>
          <w:sz w:val="24"/>
          <w:szCs w:val="24"/>
        </w:rPr>
        <w:t>, the province, and the regency</w:t>
      </w:r>
      <w:r w:rsidR="00A333D0" w:rsidRPr="00220D1A">
        <w:rPr>
          <w:rFonts w:ascii="Times New Roman" w:hAnsi="Times New Roman" w:cs="Times New Roman"/>
          <w:sz w:val="24"/>
          <w:szCs w:val="24"/>
        </w:rPr>
        <w:t xml:space="preserve">/ city by putting the province aside from being a form of regional autonomy but also becoming a representative of the central government in the region. The existence of distortion regarding decentralization which is poured </w:t>
      </w:r>
      <w:r w:rsidR="00A333D0" w:rsidRPr="00220D1A">
        <w:rPr>
          <w:rFonts w:ascii="Times New Roman" w:hAnsi="Times New Roman" w:cs="Times New Roman"/>
          <w:sz w:val="24"/>
          <w:szCs w:val="24"/>
        </w:rPr>
        <w:lastRenderedPageBreak/>
        <w:t xml:space="preserve">from generation to generation each </w:t>
      </w:r>
      <w:r w:rsidRPr="00220D1A">
        <w:rPr>
          <w:rFonts w:ascii="Times New Roman" w:hAnsi="Times New Roman" w:cs="Times New Roman"/>
          <w:sz w:val="24"/>
          <w:szCs w:val="24"/>
        </w:rPr>
        <w:t xml:space="preserve">the act of Regional Government </w:t>
      </w:r>
      <w:r w:rsidR="00A333D0" w:rsidRPr="00220D1A">
        <w:rPr>
          <w:rFonts w:ascii="Times New Roman" w:hAnsi="Times New Roman" w:cs="Times New Roman"/>
          <w:sz w:val="24"/>
          <w:szCs w:val="24"/>
        </w:rPr>
        <w:t>after the amendment is inseparable from the concepts in Article 18 paragraph (2) and Article 18 paragraph (5) of the Constitution</w:t>
      </w:r>
      <w:r w:rsidRPr="00220D1A">
        <w:rPr>
          <w:rFonts w:ascii="Times New Roman" w:hAnsi="Times New Roman" w:cs="Times New Roman"/>
          <w:sz w:val="24"/>
          <w:szCs w:val="24"/>
        </w:rPr>
        <w:t xml:space="preserve"> 1945</w:t>
      </w:r>
      <w:r w:rsidR="00A333D0" w:rsidRPr="00220D1A">
        <w:rPr>
          <w:rFonts w:ascii="Times New Roman" w:hAnsi="Times New Roman" w:cs="Times New Roman"/>
          <w:sz w:val="24"/>
          <w:szCs w:val="24"/>
        </w:rPr>
        <w:t xml:space="preserve">. </w:t>
      </w:r>
      <w:r w:rsidRPr="00220D1A">
        <w:rPr>
          <w:rFonts w:ascii="Times New Roman" w:hAnsi="Times New Roman" w:cs="Times New Roman"/>
          <w:sz w:val="24"/>
          <w:szCs w:val="24"/>
        </w:rPr>
        <w:t>But keep in mind, that the estuary of the provisions of the Regional Government Act is the same, namely is to bringing the government closer to the people, so that the government understands that it exists because it is needed by its people and it is part of the people.</w:t>
      </w:r>
      <w:r w:rsidRPr="00220D1A">
        <w:rPr>
          <w:rStyle w:val="FootnoteReference"/>
          <w:rFonts w:ascii="Times New Roman" w:hAnsi="Times New Roman" w:cs="Times New Roman"/>
          <w:sz w:val="24"/>
          <w:szCs w:val="24"/>
        </w:rPr>
        <w:footnoteReference w:id="14"/>
      </w:r>
    </w:p>
    <w:p w14:paraId="3033F610" w14:textId="77777777" w:rsidR="004136B6" w:rsidRPr="00220D1A" w:rsidRDefault="004136B6"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The situation regarding the decentralization of the authority to manage mineral and coal mining is a practice of the administration of government affairs with decentralization and regional autonomy, which throughout the history of Indonesia has so far displayed varied conditions, which are generally understood to reflect a tug of centralized and decentralized nature. This means that there is a diverse understanding of regional autonomy itself. However, whatever the formulation or expression, regional autonomy is basically intended to bring government closer to the people.</w:t>
      </w:r>
      <w:r w:rsidRPr="00220D1A">
        <w:rPr>
          <w:rStyle w:val="FootnoteReference"/>
          <w:rFonts w:ascii="Times New Roman" w:hAnsi="Times New Roman" w:cs="Times New Roman"/>
          <w:sz w:val="24"/>
          <w:szCs w:val="24"/>
        </w:rPr>
        <w:footnoteReference w:id="15"/>
      </w:r>
      <w:r w:rsidR="00390CE7">
        <w:rPr>
          <w:rFonts w:ascii="Times New Roman" w:hAnsi="Times New Roman" w:cs="Times New Roman"/>
          <w:sz w:val="24"/>
          <w:szCs w:val="24"/>
        </w:rPr>
        <w:t xml:space="preserve"> </w:t>
      </w:r>
      <w:r w:rsidRPr="00220D1A">
        <w:rPr>
          <w:rFonts w:ascii="Times New Roman" w:hAnsi="Times New Roman" w:cs="Times New Roman"/>
          <w:sz w:val="24"/>
          <w:szCs w:val="24"/>
        </w:rPr>
        <w:t>Theoretically, the relationship between the center and the regions can be interpreted as the relationship between the power of the central and regional governments which is a consequence of the adoption of the principle of decentralization in state government.</w:t>
      </w:r>
    </w:p>
    <w:p w14:paraId="547385E6" w14:textId="77777777" w:rsidR="004136B6" w:rsidRPr="00220D1A" w:rsidRDefault="004136B6"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The theoretical relationship between the central and regional governments according to Clarke and Stewart can be divided into three,</w:t>
      </w:r>
      <w:r w:rsidRPr="00220D1A">
        <w:rPr>
          <w:rStyle w:val="FootnoteReference"/>
          <w:rFonts w:ascii="Times New Roman" w:hAnsi="Times New Roman" w:cs="Times New Roman"/>
          <w:sz w:val="24"/>
          <w:szCs w:val="24"/>
        </w:rPr>
        <w:footnoteReference w:id="16"/>
      </w:r>
      <w:r w:rsidRPr="00220D1A">
        <w:rPr>
          <w:rFonts w:ascii="Times New Roman" w:hAnsi="Times New Roman" w:cs="Times New Roman"/>
          <w:sz w:val="24"/>
          <w:szCs w:val="24"/>
        </w:rPr>
        <w:t xml:space="preserve"> namely: </w:t>
      </w:r>
      <w:r w:rsidRPr="00220D1A">
        <w:rPr>
          <w:rFonts w:ascii="Times New Roman" w:hAnsi="Times New Roman" w:cs="Times New Roman"/>
          <w:i/>
          <w:sz w:val="24"/>
          <w:szCs w:val="24"/>
        </w:rPr>
        <w:t>First</w:t>
      </w:r>
      <w:r w:rsidRPr="00220D1A">
        <w:rPr>
          <w:rFonts w:ascii="Times New Roman" w:hAnsi="Times New Roman" w:cs="Times New Roman"/>
          <w:sz w:val="24"/>
          <w:szCs w:val="24"/>
        </w:rPr>
        <w:t xml:space="preserve">, </w:t>
      </w:r>
      <w:r w:rsidRPr="00220D1A">
        <w:rPr>
          <w:rFonts w:ascii="Times New Roman" w:hAnsi="Times New Roman" w:cs="Times New Roman"/>
          <w:i/>
          <w:sz w:val="24"/>
          <w:szCs w:val="24"/>
        </w:rPr>
        <w:t>The Relative Autonomy Model</w:t>
      </w:r>
      <w:r w:rsidRPr="00220D1A">
        <w:rPr>
          <w:rFonts w:ascii="Times New Roman" w:hAnsi="Times New Roman" w:cs="Times New Roman"/>
          <w:sz w:val="24"/>
          <w:szCs w:val="24"/>
        </w:rPr>
        <w:t>, that the pattern of relationships that gives relatively greater freedom to local governments while respecting the existence of the central government. The emphasis is on granting freedom of action to regional governments within the framework of powers and responsibilities that have been formulated by legislation.</w:t>
      </w:r>
      <w:r w:rsidR="008D6B45" w:rsidRPr="00220D1A">
        <w:rPr>
          <w:rFonts w:ascii="Times New Roman" w:hAnsi="Times New Roman" w:cs="Times New Roman"/>
          <w:sz w:val="24"/>
          <w:szCs w:val="24"/>
        </w:rPr>
        <w:t xml:space="preserve"> </w:t>
      </w:r>
      <w:r w:rsidRPr="00220D1A">
        <w:rPr>
          <w:rFonts w:ascii="Times New Roman" w:hAnsi="Times New Roman" w:cs="Times New Roman"/>
          <w:i/>
          <w:sz w:val="24"/>
          <w:szCs w:val="24"/>
        </w:rPr>
        <w:t>Second</w:t>
      </w:r>
      <w:r w:rsidRPr="00220D1A">
        <w:rPr>
          <w:rFonts w:ascii="Times New Roman" w:hAnsi="Times New Roman" w:cs="Times New Roman"/>
          <w:sz w:val="24"/>
          <w:szCs w:val="24"/>
        </w:rPr>
        <w:t xml:space="preserve">, </w:t>
      </w:r>
      <w:r w:rsidRPr="00220D1A">
        <w:rPr>
          <w:rFonts w:ascii="Times New Roman" w:hAnsi="Times New Roman" w:cs="Times New Roman"/>
          <w:i/>
          <w:sz w:val="24"/>
          <w:szCs w:val="24"/>
        </w:rPr>
        <w:t>The Agency Model</w:t>
      </w:r>
      <w:r w:rsidRPr="00220D1A">
        <w:rPr>
          <w:rFonts w:ascii="Times New Roman" w:hAnsi="Times New Roman" w:cs="Times New Roman"/>
          <w:sz w:val="24"/>
          <w:szCs w:val="24"/>
        </w:rPr>
        <w:t>, that a model in which the regional government does not have significant power, so that its existence is seen more as an agent of the central government whose job is to carry out the policies of the central government</w:t>
      </w:r>
      <w:r w:rsidR="008D6B45" w:rsidRPr="00220D1A">
        <w:rPr>
          <w:rFonts w:ascii="Times New Roman" w:hAnsi="Times New Roman" w:cs="Times New Roman"/>
          <w:sz w:val="24"/>
          <w:szCs w:val="24"/>
        </w:rPr>
        <w:t xml:space="preserve">. Therefore, in this model various detailed instructions in the legislation as a control mechanism are very prominent. In this model, local revenue is not important and the regional financial system is </w:t>
      </w:r>
      <w:r w:rsidR="008D6B45" w:rsidRPr="00220D1A">
        <w:rPr>
          <w:rFonts w:ascii="Times New Roman" w:hAnsi="Times New Roman" w:cs="Times New Roman"/>
          <w:sz w:val="24"/>
          <w:szCs w:val="24"/>
        </w:rPr>
        <w:lastRenderedPageBreak/>
        <w:t xml:space="preserve">dominated by assistance from the central government. </w:t>
      </w:r>
      <w:r w:rsidR="008D6B45" w:rsidRPr="00220D1A">
        <w:rPr>
          <w:rFonts w:ascii="Times New Roman" w:hAnsi="Times New Roman" w:cs="Times New Roman"/>
          <w:i/>
          <w:sz w:val="24"/>
          <w:szCs w:val="24"/>
        </w:rPr>
        <w:t>Third, The Interaction Model</w:t>
      </w:r>
      <w:r w:rsidR="008D6B45" w:rsidRPr="00220D1A">
        <w:rPr>
          <w:rFonts w:ascii="Times New Roman" w:hAnsi="Times New Roman" w:cs="Times New Roman"/>
          <w:sz w:val="24"/>
          <w:szCs w:val="24"/>
        </w:rPr>
        <w:t>, which is a form of model in which the existence and role of local government is determined by the interaction that occurs between the central government and local government.</w:t>
      </w:r>
    </w:p>
    <w:p w14:paraId="6EE4AA55" w14:textId="77777777" w:rsidR="008D6B45" w:rsidRPr="00220D1A" w:rsidRDefault="008D6B45"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Based on the theory above, it can be concluded that in the Constitution 1945 actually the pattern of central-regional relations has a tendency towards the Relative Autonomy Model theory. Article 18 paragraph (5) stipulates that "Regional governments exercise autonomy to the fullest extent possible, except for governmental affairs which the rules are determined as Governmental affairs." This is the basic reference that relatively large freedoms actually are in the hands of the regions.</w:t>
      </w:r>
    </w:p>
    <w:p w14:paraId="556780A7" w14:textId="77777777" w:rsidR="008D6B45" w:rsidRPr="00220D1A" w:rsidRDefault="008D6B45"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However, as explained earlier, that the central-regional relations can be determined by the center as long as the authorities determined by the rules are the central authority, the regional authority must adjust accordingly. This also relates to mining management. The Agency Model Theory has a very crucial role in combining decentralization with decentralization in Indonesia, so that somehow the urgency of decentralization embedded in the Constitution 1945 at some point has a direction of continuity towards centralization.</w:t>
      </w:r>
    </w:p>
    <w:p w14:paraId="7EBF7795" w14:textId="77777777" w:rsidR="008D6B45" w:rsidRPr="00220D1A" w:rsidRDefault="008D6B45"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In accordance with this, also reiterated by the description from Jimly, that in the unitary state the original power really is in the government, not in the region, what is given to the region is not the original power without attributes, but the power that has been legalized as usual referred to as authority. Therefore, the region only accepts what has been given by the government in carrying out government affairs</w:t>
      </w:r>
      <w:r w:rsidR="00A0537C" w:rsidRPr="00220D1A">
        <w:rPr>
          <w:rFonts w:ascii="Times New Roman" w:hAnsi="Times New Roman" w:cs="Times New Roman"/>
          <w:sz w:val="24"/>
          <w:szCs w:val="24"/>
        </w:rPr>
        <w:t>.</w:t>
      </w:r>
      <w:r w:rsidR="00A0537C" w:rsidRPr="00220D1A">
        <w:rPr>
          <w:rStyle w:val="FootnoteReference"/>
          <w:rFonts w:ascii="Times New Roman" w:hAnsi="Times New Roman" w:cs="Times New Roman"/>
          <w:sz w:val="24"/>
          <w:szCs w:val="24"/>
        </w:rPr>
        <w:footnoteReference w:id="17"/>
      </w:r>
    </w:p>
    <w:p w14:paraId="125B8512" w14:textId="77777777" w:rsidR="00A0537C" w:rsidRPr="00220D1A" w:rsidRDefault="00A0537C"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This means that the main orientation rather than decentralization is the policy direction of the central government itself. This indicator is inseparable from the strong influence of the executive authority's authority in drafting a rule from the submission, discussion, to approval, and endorsement. So the executive can indirectly create a diorama of decentralization in Indonesia.</w:t>
      </w:r>
    </w:p>
    <w:p w14:paraId="5C0CB36B" w14:textId="77777777" w:rsidR="00A0537C" w:rsidRPr="00220D1A" w:rsidRDefault="00A0537C"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The desire of the executive to build a paradigm of legality of authority in mining management is actually still coherent with the basis of Article 33 paragraph (3) of the Constitution 1945. Article 33 paragraph (3) of the Constitution 1945 has also been mandated that "The earth, </w:t>
      </w:r>
      <w:r w:rsidRPr="00220D1A">
        <w:rPr>
          <w:rFonts w:ascii="Times New Roman" w:hAnsi="Times New Roman" w:cs="Times New Roman"/>
          <w:sz w:val="24"/>
          <w:szCs w:val="24"/>
        </w:rPr>
        <w:lastRenderedPageBreak/>
        <w:t>water and natural resources contained therein shall be controlled by the state and used for the greatest prosperity of the people". According to Suparto Wijoyo,</w:t>
      </w:r>
      <w:r w:rsidR="00220D1A" w:rsidRPr="00220D1A">
        <w:rPr>
          <w:rStyle w:val="FootnoteReference"/>
          <w:rFonts w:ascii="Times New Roman" w:hAnsi="Times New Roman" w:cs="Times New Roman"/>
          <w:sz w:val="24"/>
          <w:szCs w:val="24"/>
        </w:rPr>
        <w:footnoteReference w:id="18"/>
      </w:r>
      <w:r w:rsidRPr="00220D1A">
        <w:rPr>
          <w:rFonts w:ascii="Times New Roman" w:hAnsi="Times New Roman" w:cs="Times New Roman"/>
          <w:sz w:val="24"/>
          <w:szCs w:val="24"/>
        </w:rPr>
        <w:t xml:space="preserve"> that the meaning of the greatest prosperity of the people shows that the people must accept the use of natural resources in Indonesia. The authority of the regional government in developing the nuances of decentralization is able to be determined by the legislator, even though the editors contained in the Constitution are the regional governments exercising as much autonomy as possible. However, exceptions to governmental affairs which by law are determined as central government affairs are the constitutional basis of legislators as determinants of government affairs. Therefore, in this case the dimension of decentralization is an open legal policy.</w:t>
      </w:r>
    </w:p>
    <w:p w14:paraId="6E4BEC55" w14:textId="77777777" w:rsidR="002915B9" w:rsidRPr="00220D1A" w:rsidRDefault="002915B9" w:rsidP="00220D1A">
      <w:pPr>
        <w:pStyle w:val="ListParagraph"/>
        <w:spacing w:after="0" w:line="480" w:lineRule="auto"/>
        <w:ind w:left="360"/>
        <w:jc w:val="both"/>
        <w:rPr>
          <w:rFonts w:ascii="Times New Roman" w:hAnsi="Times New Roman" w:cs="Times New Roman"/>
          <w:sz w:val="24"/>
          <w:szCs w:val="24"/>
        </w:rPr>
      </w:pPr>
    </w:p>
    <w:p w14:paraId="71B65843" w14:textId="77777777" w:rsidR="000310BE" w:rsidRPr="00390CE7" w:rsidRDefault="00A0537C" w:rsidP="00220D1A">
      <w:pPr>
        <w:pStyle w:val="ListParagraph"/>
        <w:numPr>
          <w:ilvl w:val="0"/>
          <w:numId w:val="1"/>
        </w:numPr>
        <w:spacing w:after="0" w:line="480" w:lineRule="auto"/>
        <w:ind w:left="360"/>
        <w:jc w:val="both"/>
        <w:rPr>
          <w:rFonts w:ascii="Times New Roman" w:hAnsi="Times New Roman" w:cs="Times New Roman"/>
          <w:b/>
          <w:sz w:val="24"/>
          <w:szCs w:val="24"/>
        </w:rPr>
      </w:pPr>
      <w:r w:rsidRPr="00390CE7">
        <w:rPr>
          <w:rFonts w:ascii="Times New Roman" w:hAnsi="Times New Roman" w:cs="Times New Roman"/>
          <w:b/>
          <w:sz w:val="24"/>
          <w:szCs w:val="24"/>
        </w:rPr>
        <w:t>Closing</w:t>
      </w:r>
    </w:p>
    <w:p w14:paraId="7B64E504" w14:textId="77777777" w:rsidR="00A0537C" w:rsidRPr="00390CE7" w:rsidRDefault="00A0537C" w:rsidP="00220D1A">
      <w:pPr>
        <w:pStyle w:val="ListParagraph"/>
        <w:numPr>
          <w:ilvl w:val="0"/>
          <w:numId w:val="3"/>
        </w:numPr>
        <w:spacing w:after="0" w:line="480" w:lineRule="auto"/>
        <w:jc w:val="both"/>
        <w:rPr>
          <w:rFonts w:ascii="Times New Roman" w:hAnsi="Times New Roman" w:cs="Times New Roman"/>
          <w:b/>
          <w:sz w:val="24"/>
          <w:szCs w:val="24"/>
        </w:rPr>
      </w:pPr>
      <w:r w:rsidRPr="00390CE7">
        <w:rPr>
          <w:rFonts w:ascii="Times New Roman" w:hAnsi="Times New Roman" w:cs="Times New Roman"/>
          <w:b/>
          <w:sz w:val="24"/>
          <w:szCs w:val="24"/>
        </w:rPr>
        <w:t>Conclusion</w:t>
      </w:r>
    </w:p>
    <w:p w14:paraId="68B2D332" w14:textId="77777777" w:rsidR="00A0537C" w:rsidRPr="00220D1A" w:rsidRDefault="00A0537C"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The authority of the central government in managing mineral and coal mining has significant changes with the passing of </w:t>
      </w:r>
      <w:r w:rsidR="00220D1A" w:rsidRPr="00220D1A">
        <w:rPr>
          <w:rFonts w:ascii="Times New Roman" w:hAnsi="Times New Roman" w:cs="Times New Roman"/>
          <w:sz w:val="24"/>
          <w:szCs w:val="24"/>
        </w:rPr>
        <w:t xml:space="preserve">Act </w:t>
      </w:r>
      <w:r w:rsidRPr="00220D1A">
        <w:rPr>
          <w:rFonts w:ascii="Times New Roman" w:hAnsi="Times New Roman" w:cs="Times New Roman"/>
          <w:sz w:val="24"/>
          <w:szCs w:val="24"/>
        </w:rPr>
        <w:t xml:space="preserve">Number 3 of 2020 </w:t>
      </w:r>
      <w:r w:rsidR="00220D1A" w:rsidRPr="00220D1A">
        <w:rPr>
          <w:rFonts w:ascii="Times New Roman" w:hAnsi="Times New Roman" w:cs="Times New Roman"/>
          <w:sz w:val="24"/>
          <w:szCs w:val="24"/>
        </w:rPr>
        <w:t>of Years</w:t>
      </w:r>
      <w:r w:rsidRPr="00220D1A">
        <w:rPr>
          <w:rFonts w:ascii="Times New Roman" w:hAnsi="Times New Roman" w:cs="Times New Roman"/>
          <w:sz w:val="24"/>
          <w:szCs w:val="24"/>
        </w:rPr>
        <w:t>, where the paradigm of re-centralization is felt to be getting stronger. This is certainly not surprising when referring to the provisions in the Constitution</w:t>
      </w:r>
      <w:r w:rsidR="00220D1A" w:rsidRPr="00220D1A">
        <w:rPr>
          <w:rFonts w:ascii="Times New Roman" w:hAnsi="Times New Roman" w:cs="Times New Roman"/>
          <w:sz w:val="24"/>
          <w:szCs w:val="24"/>
        </w:rPr>
        <w:t xml:space="preserve"> 1945</w:t>
      </w:r>
      <w:r w:rsidRPr="00220D1A">
        <w:rPr>
          <w:rFonts w:ascii="Times New Roman" w:hAnsi="Times New Roman" w:cs="Times New Roman"/>
          <w:sz w:val="24"/>
          <w:szCs w:val="24"/>
        </w:rPr>
        <w:t>, which in Article 18 paragraph (5) of the Constitution</w:t>
      </w:r>
      <w:r w:rsidR="00220D1A" w:rsidRPr="00220D1A">
        <w:rPr>
          <w:rFonts w:ascii="Times New Roman" w:hAnsi="Times New Roman" w:cs="Times New Roman"/>
          <w:sz w:val="24"/>
          <w:szCs w:val="24"/>
        </w:rPr>
        <w:t xml:space="preserve"> 1945</w:t>
      </w:r>
      <w:r w:rsidRPr="00220D1A">
        <w:rPr>
          <w:rFonts w:ascii="Times New Roman" w:hAnsi="Times New Roman" w:cs="Times New Roman"/>
          <w:sz w:val="24"/>
          <w:szCs w:val="24"/>
        </w:rPr>
        <w:t xml:space="preserve"> actually has enough room to return to centralization or at least the presence of a semi-centralized nuance. This situation reflects the desire of the architects to form a </w:t>
      </w:r>
      <w:r w:rsidR="00220D1A" w:rsidRPr="00220D1A">
        <w:rPr>
          <w:rFonts w:ascii="Times New Roman" w:hAnsi="Times New Roman" w:cs="Times New Roman"/>
          <w:sz w:val="24"/>
          <w:szCs w:val="24"/>
        </w:rPr>
        <w:t>rule</w:t>
      </w:r>
      <w:r w:rsidRPr="00220D1A">
        <w:rPr>
          <w:rFonts w:ascii="Times New Roman" w:hAnsi="Times New Roman" w:cs="Times New Roman"/>
          <w:sz w:val="24"/>
          <w:szCs w:val="24"/>
        </w:rPr>
        <w:t xml:space="preserve"> which has been post-reform until now as if taken slowly</w:t>
      </w:r>
      <w:r w:rsidR="00220D1A" w:rsidRPr="00220D1A">
        <w:rPr>
          <w:rFonts w:ascii="Times New Roman" w:hAnsi="Times New Roman" w:cs="Times New Roman"/>
          <w:sz w:val="24"/>
          <w:szCs w:val="24"/>
        </w:rPr>
        <w:t>.</w:t>
      </w:r>
    </w:p>
    <w:p w14:paraId="2F5D1209" w14:textId="77777777" w:rsidR="00A0537C" w:rsidRPr="00390CE7" w:rsidRDefault="00A0537C" w:rsidP="00220D1A">
      <w:pPr>
        <w:pStyle w:val="ListParagraph"/>
        <w:numPr>
          <w:ilvl w:val="0"/>
          <w:numId w:val="3"/>
        </w:numPr>
        <w:spacing w:after="0" w:line="480" w:lineRule="auto"/>
        <w:jc w:val="both"/>
        <w:rPr>
          <w:rFonts w:ascii="Times New Roman" w:hAnsi="Times New Roman" w:cs="Times New Roman"/>
          <w:b/>
          <w:sz w:val="24"/>
          <w:szCs w:val="24"/>
        </w:rPr>
      </w:pPr>
      <w:r w:rsidRPr="00390CE7">
        <w:rPr>
          <w:rFonts w:ascii="Times New Roman" w:hAnsi="Times New Roman" w:cs="Times New Roman"/>
          <w:b/>
          <w:sz w:val="24"/>
          <w:szCs w:val="24"/>
        </w:rPr>
        <w:t>Recommendation</w:t>
      </w:r>
    </w:p>
    <w:p w14:paraId="2089BA30" w14:textId="77777777" w:rsidR="00220D1A" w:rsidRPr="00220D1A" w:rsidRDefault="00220D1A" w:rsidP="00390CE7">
      <w:pPr>
        <w:pStyle w:val="ListParagraph"/>
        <w:spacing w:after="0" w:line="480" w:lineRule="auto"/>
        <w:ind w:firstLine="556"/>
        <w:jc w:val="both"/>
        <w:rPr>
          <w:rFonts w:ascii="Times New Roman" w:hAnsi="Times New Roman" w:cs="Times New Roman"/>
          <w:sz w:val="24"/>
          <w:szCs w:val="24"/>
        </w:rPr>
      </w:pPr>
      <w:r w:rsidRPr="00220D1A">
        <w:rPr>
          <w:rFonts w:ascii="Times New Roman" w:hAnsi="Times New Roman" w:cs="Times New Roman"/>
          <w:sz w:val="24"/>
          <w:szCs w:val="24"/>
        </w:rPr>
        <w:t xml:space="preserve">As a rule of law, Indonesia needs clear direction for regulation. The process of forming legislation should not only bias itself into short-term interests. Therefore, the policy direction in the legal political dimension especially in the mining sector is coherent with a decentralized perspective and the task of assistance must be arranged wisely. Attributes of interest eventually gave birth to the practice of spanning of interest between the two central and regional government </w:t>
      </w:r>
      <w:r w:rsidRPr="00220D1A">
        <w:rPr>
          <w:rFonts w:ascii="Times New Roman" w:hAnsi="Times New Roman" w:cs="Times New Roman"/>
          <w:sz w:val="24"/>
          <w:szCs w:val="24"/>
        </w:rPr>
        <w:lastRenderedPageBreak/>
        <w:t>units should be avoided. Because it is clear, that the estuary of decentralization and regional autonomy is the same, namely to bring the government closer to the people.</w:t>
      </w:r>
    </w:p>
    <w:p w14:paraId="5EB891E3" w14:textId="77777777" w:rsidR="00220D1A" w:rsidRPr="00220D1A" w:rsidRDefault="00220D1A" w:rsidP="00220D1A">
      <w:pPr>
        <w:spacing w:after="0" w:line="480" w:lineRule="auto"/>
        <w:jc w:val="both"/>
        <w:rPr>
          <w:rFonts w:ascii="Times New Roman" w:hAnsi="Times New Roman" w:cs="Times New Roman"/>
          <w:sz w:val="24"/>
          <w:szCs w:val="24"/>
        </w:rPr>
      </w:pPr>
    </w:p>
    <w:p w14:paraId="69C1921F" w14:textId="77777777" w:rsidR="00220D1A" w:rsidRDefault="00220D1A" w:rsidP="00220D1A">
      <w:pPr>
        <w:pStyle w:val="ListParagraph"/>
        <w:numPr>
          <w:ilvl w:val="0"/>
          <w:numId w:val="1"/>
        </w:numPr>
        <w:spacing w:after="0" w:line="480" w:lineRule="auto"/>
        <w:ind w:left="360"/>
        <w:jc w:val="both"/>
        <w:rPr>
          <w:rFonts w:ascii="Times New Roman" w:hAnsi="Times New Roman" w:cs="Times New Roman"/>
          <w:b/>
          <w:sz w:val="24"/>
          <w:szCs w:val="24"/>
        </w:rPr>
      </w:pPr>
      <w:r w:rsidRPr="00390CE7">
        <w:rPr>
          <w:rFonts w:ascii="Times New Roman" w:hAnsi="Times New Roman" w:cs="Times New Roman"/>
          <w:b/>
          <w:sz w:val="24"/>
          <w:szCs w:val="24"/>
        </w:rPr>
        <w:t>Bibliography</w:t>
      </w:r>
    </w:p>
    <w:p w14:paraId="420F953D"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Asshiddiqie</w:t>
      </w:r>
      <w:r>
        <w:rPr>
          <w:rFonts w:ascii="Times New Roman" w:hAnsi="Times New Roman" w:cs="Times New Roman"/>
          <w:sz w:val="24"/>
          <w:szCs w:val="24"/>
        </w:rPr>
        <w:t xml:space="preserve">, </w:t>
      </w:r>
      <w:r w:rsidRPr="00D651E7">
        <w:rPr>
          <w:rFonts w:ascii="Times New Roman" w:hAnsi="Times New Roman" w:cs="Times New Roman"/>
          <w:sz w:val="24"/>
          <w:szCs w:val="24"/>
        </w:rPr>
        <w:t>Jimly</w:t>
      </w:r>
      <w:r>
        <w:rPr>
          <w:rFonts w:ascii="Times New Roman" w:hAnsi="Times New Roman" w:cs="Times New Roman"/>
          <w:sz w:val="24"/>
          <w:szCs w:val="24"/>
        </w:rPr>
        <w:t>. (2005).</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Kons</w:t>
      </w:r>
      <w:r>
        <w:rPr>
          <w:rFonts w:ascii="Times New Roman" w:hAnsi="Times New Roman" w:cs="Times New Roman"/>
          <w:i/>
          <w:sz w:val="24"/>
          <w:szCs w:val="24"/>
        </w:rPr>
        <w:t>titusi Konstitualisme Indonesia.</w:t>
      </w:r>
      <w:r w:rsidRPr="00D651E7">
        <w:rPr>
          <w:rFonts w:ascii="Times New Roman" w:hAnsi="Times New Roman" w:cs="Times New Roman"/>
          <w:i/>
          <w:sz w:val="24"/>
          <w:szCs w:val="24"/>
        </w:rPr>
        <w:t xml:space="preserve"> </w:t>
      </w:r>
      <w:r w:rsidRPr="00D651E7">
        <w:rPr>
          <w:rFonts w:ascii="Times New Roman" w:hAnsi="Times New Roman" w:cs="Times New Roman"/>
          <w:sz w:val="24"/>
          <w:szCs w:val="24"/>
        </w:rPr>
        <w:t>Jakarta:</w:t>
      </w:r>
      <w:r>
        <w:rPr>
          <w:rFonts w:ascii="Times New Roman" w:hAnsi="Times New Roman" w:cs="Times New Roman"/>
          <w:sz w:val="24"/>
          <w:szCs w:val="24"/>
        </w:rPr>
        <w:t xml:space="preserve"> </w:t>
      </w:r>
      <w:r w:rsidRPr="00D651E7">
        <w:rPr>
          <w:rFonts w:ascii="Times New Roman" w:hAnsi="Times New Roman" w:cs="Times New Roman"/>
          <w:sz w:val="24"/>
          <w:szCs w:val="24"/>
        </w:rPr>
        <w:t>Konstitusi Press</w:t>
      </w:r>
    </w:p>
    <w:p w14:paraId="6ADD272A" w14:textId="77777777" w:rsidR="0099206F" w:rsidRDefault="0099206F" w:rsidP="0099206F">
      <w:pPr>
        <w:pStyle w:val="FootnoteText"/>
        <w:ind w:left="993" w:hanging="633"/>
        <w:jc w:val="both"/>
        <w:rPr>
          <w:rFonts w:ascii="Times New Roman" w:hAnsi="Times New Roman" w:cs="Times New Roman"/>
          <w:sz w:val="24"/>
          <w:szCs w:val="24"/>
        </w:rPr>
      </w:pPr>
    </w:p>
    <w:p w14:paraId="41346693"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Huda</w:t>
      </w:r>
      <w:r>
        <w:rPr>
          <w:rFonts w:ascii="Times New Roman" w:hAnsi="Times New Roman" w:cs="Times New Roman"/>
          <w:sz w:val="24"/>
          <w:szCs w:val="24"/>
        </w:rPr>
        <w:t xml:space="preserve">, </w:t>
      </w:r>
      <w:r w:rsidRPr="00D651E7">
        <w:rPr>
          <w:rFonts w:ascii="Times New Roman" w:hAnsi="Times New Roman" w:cs="Times New Roman"/>
          <w:sz w:val="24"/>
          <w:szCs w:val="24"/>
        </w:rPr>
        <w:t>Ni’matul.</w:t>
      </w:r>
      <w:r>
        <w:rPr>
          <w:rFonts w:ascii="Times New Roman" w:hAnsi="Times New Roman" w:cs="Times New Roman"/>
          <w:sz w:val="24"/>
          <w:szCs w:val="24"/>
        </w:rPr>
        <w:t xml:space="preserve"> (2009).</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Hukum Pemerintahan Daerah</w:t>
      </w:r>
      <w:r>
        <w:rPr>
          <w:rFonts w:ascii="Times New Roman" w:hAnsi="Times New Roman" w:cs="Times New Roman"/>
          <w:sz w:val="24"/>
          <w:szCs w:val="24"/>
        </w:rPr>
        <w:t>.</w:t>
      </w:r>
      <w:r w:rsidRPr="00D651E7">
        <w:rPr>
          <w:rFonts w:ascii="Times New Roman" w:hAnsi="Times New Roman" w:cs="Times New Roman"/>
          <w:sz w:val="24"/>
          <w:szCs w:val="24"/>
        </w:rPr>
        <w:t xml:space="preserve"> Bandung</w:t>
      </w:r>
      <w:r>
        <w:rPr>
          <w:rFonts w:ascii="Times New Roman" w:hAnsi="Times New Roman" w:cs="Times New Roman"/>
          <w:sz w:val="24"/>
          <w:szCs w:val="24"/>
        </w:rPr>
        <w:t>: Nusa Media.</w:t>
      </w:r>
    </w:p>
    <w:p w14:paraId="124FFA09" w14:textId="77777777" w:rsidR="0099206F" w:rsidRDefault="0099206F" w:rsidP="0099206F">
      <w:pPr>
        <w:pStyle w:val="FootnoteText"/>
        <w:ind w:left="993" w:hanging="633"/>
        <w:jc w:val="both"/>
        <w:rPr>
          <w:rFonts w:ascii="Times New Roman" w:hAnsi="Times New Roman" w:cs="Times New Roman"/>
          <w:sz w:val="24"/>
          <w:szCs w:val="24"/>
        </w:rPr>
      </w:pPr>
    </w:p>
    <w:p w14:paraId="2137DC93"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Johan Nasution</w:t>
      </w:r>
      <w:r>
        <w:rPr>
          <w:rFonts w:ascii="Times New Roman" w:hAnsi="Times New Roman" w:cs="Times New Roman"/>
          <w:sz w:val="24"/>
          <w:szCs w:val="24"/>
        </w:rPr>
        <w:t xml:space="preserve">, </w:t>
      </w:r>
      <w:r w:rsidRPr="00D651E7">
        <w:rPr>
          <w:rFonts w:ascii="Times New Roman" w:hAnsi="Times New Roman" w:cs="Times New Roman"/>
          <w:sz w:val="24"/>
          <w:szCs w:val="24"/>
        </w:rPr>
        <w:t>Bahder</w:t>
      </w:r>
      <w:r>
        <w:rPr>
          <w:rFonts w:ascii="Times New Roman" w:hAnsi="Times New Roman" w:cs="Times New Roman"/>
          <w:sz w:val="24"/>
          <w:szCs w:val="24"/>
        </w:rPr>
        <w:t xml:space="preserve">. (2008). </w:t>
      </w:r>
      <w:r w:rsidRPr="00D651E7">
        <w:rPr>
          <w:rFonts w:ascii="Times New Roman" w:hAnsi="Times New Roman" w:cs="Times New Roman"/>
          <w:i/>
          <w:sz w:val="24"/>
          <w:szCs w:val="24"/>
        </w:rPr>
        <w:t>Meode Penelitian Ilmu Hukum</w:t>
      </w:r>
      <w:r>
        <w:rPr>
          <w:rFonts w:ascii="Times New Roman" w:hAnsi="Times New Roman" w:cs="Times New Roman"/>
          <w:sz w:val="24"/>
          <w:szCs w:val="24"/>
        </w:rPr>
        <w:t xml:space="preserve">. Bandung: </w:t>
      </w:r>
      <w:r w:rsidRPr="00D651E7">
        <w:rPr>
          <w:rFonts w:ascii="Times New Roman" w:hAnsi="Times New Roman" w:cs="Times New Roman"/>
          <w:sz w:val="24"/>
          <w:szCs w:val="24"/>
        </w:rPr>
        <w:t>CV. Mandar Maju</w:t>
      </w:r>
      <w:r>
        <w:rPr>
          <w:rFonts w:ascii="Times New Roman" w:hAnsi="Times New Roman" w:cs="Times New Roman"/>
          <w:sz w:val="24"/>
          <w:szCs w:val="24"/>
        </w:rPr>
        <w:t>.</w:t>
      </w:r>
    </w:p>
    <w:p w14:paraId="7715BACE" w14:textId="77777777" w:rsidR="0099206F" w:rsidRPr="00D651E7" w:rsidRDefault="0099206F" w:rsidP="0099206F">
      <w:pPr>
        <w:pStyle w:val="FootnoteText"/>
        <w:ind w:left="993" w:hanging="633"/>
        <w:jc w:val="both"/>
        <w:rPr>
          <w:rFonts w:ascii="Times New Roman" w:hAnsi="Times New Roman" w:cs="Times New Roman"/>
          <w:sz w:val="24"/>
          <w:szCs w:val="24"/>
        </w:rPr>
      </w:pPr>
    </w:p>
    <w:p w14:paraId="17AC7503"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Lembaga Administrasi Negara</w:t>
      </w:r>
      <w:r>
        <w:rPr>
          <w:rFonts w:ascii="Times New Roman" w:hAnsi="Times New Roman" w:cs="Times New Roman"/>
          <w:sz w:val="24"/>
          <w:szCs w:val="24"/>
        </w:rPr>
        <w:t>. (2008).</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Manajemen Pemerintahan Daerah</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D651E7">
        <w:rPr>
          <w:rFonts w:ascii="Times New Roman" w:hAnsi="Times New Roman" w:cs="Times New Roman"/>
          <w:sz w:val="24"/>
          <w:szCs w:val="24"/>
        </w:rPr>
        <w:t>Lembaga Administrasi Negara</w:t>
      </w:r>
      <w:r>
        <w:rPr>
          <w:rFonts w:ascii="Times New Roman" w:hAnsi="Times New Roman" w:cs="Times New Roman"/>
          <w:sz w:val="24"/>
          <w:szCs w:val="24"/>
        </w:rPr>
        <w:t>.</w:t>
      </w:r>
    </w:p>
    <w:p w14:paraId="4E11B773" w14:textId="77777777" w:rsidR="0099206F" w:rsidRDefault="0099206F" w:rsidP="0099206F">
      <w:pPr>
        <w:pStyle w:val="FootnoteText"/>
        <w:ind w:left="993" w:hanging="633"/>
        <w:jc w:val="both"/>
        <w:rPr>
          <w:rFonts w:ascii="Times New Roman" w:hAnsi="Times New Roman" w:cs="Times New Roman"/>
          <w:sz w:val="24"/>
          <w:szCs w:val="24"/>
        </w:rPr>
      </w:pPr>
    </w:p>
    <w:p w14:paraId="18B79BEF"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Loy</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Cornelis </w:t>
      </w:r>
      <w:r>
        <w:rPr>
          <w:rFonts w:ascii="Times New Roman" w:hAnsi="Times New Roman" w:cs="Times New Roman"/>
          <w:sz w:val="24"/>
          <w:szCs w:val="24"/>
        </w:rPr>
        <w:t>(2003).</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Kompleksitas Persoalan Otonomi daerah di Indonesia</w:t>
      </w:r>
      <w:r>
        <w:rPr>
          <w:rFonts w:ascii="Times New Roman" w:hAnsi="Times New Roman" w:cs="Times New Roman"/>
          <w:sz w:val="24"/>
          <w:szCs w:val="24"/>
        </w:rPr>
        <w:t>. Yogyarakta:</w:t>
      </w:r>
      <w:r w:rsidRPr="00D651E7">
        <w:rPr>
          <w:rFonts w:ascii="Times New Roman" w:hAnsi="Times New Roman" w:cs="Times New Roman"/>
          <w:sz w:val="24"/>
          <w:szCs w:val="24"/>
        </w:rPr>
        <w:t xml:space="preserve"> Pustaka Pelajar</w:t>
      </w:r>
      <w:r>
        <w:rPr>
          <w:rFonts w:ascii="Times New Roman" w:hAnsi="Times New Roman" w:cs="Times New Roman"/>
          <w:sz w:val="24"/>
          <w:szCs w:val="24"/>
        </w:rPr>
        <w:t>.</w:t>
      </w:r>
    </w:p>
    <w:p w14:paraId="56E5DB8A" w14:textId="77777777" w:rsidR="0099206F" w:rsidRPr="00D651E7" w:rsidRDefault="0099206F" w:rsidP="0099206F">
      <w:pPr>
        <w:pStyle w:val="FootnoteText"/>
        <w:ind w:left="993" w:hanging="633"/>
        <w:jc w:val="both"/>
        <w:rPr>
          <w:rFonts w:ascii="Times New Roman" w:hAnsi="Times New Roman" w:cs="Times New Roman"/>
          <w:sz w:val="24"/>
          <w:szCs w:val="24"/>
        </w:rPr>
      </w:pPr>
    </w:p>
    <w:p w14:paraId="4B24346B" w14:textId="77777777" w:rsidR="0099206F" w:rsidRPr="00D651E7"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Manan</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Bagir. </w:t>
      </w:r>
      <w:r>
        <w:rPr>
          <w:rFonts w:ascii="Times New Roman" w:hAnsi="Times New Roman" w:cs="Times New Roman"/>
          <w:sz w:val="24"/>
          <w:szCs w:val="24"/>
        </w:rPr>
        <w:t>(</w:t>
      </w:r>
      <w:r w:rsidRPr="00D651E7">
        <w:rPr>
          <w:rFonts w:ascii="Times New Roman" w:hAnsi="Times New Roman" w:cs="Times New Roman"/>
          <w:sz w:val="24"/>
          <w:szCs w:val="24"/>
        </w:rPr>
        <w:t>1994</w:t>
      </w:r>
      <w:r>
        <w:rPr>
          <w:rFonts w:ascii="Times New Roman" w:hAnsi="Times New Roman" w:cs="Times New Roman"/>
          <w:sz w:val="24"/>
          <w:szCs w:val="24"/>
        </w:rPr>
        <w:t>).</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Hubungan antara Pusat dan Daerah Menurut UUD 1945”</w:t>
      </w:r>
      <w:r>
        <w:rPr>
          <w:rFonts w:ascii="Times New Roman" w:hAnsi="Times New Roman" w:cs="Times New Roman"/>
          <w:sz w:val="24"/>
          <w:szCs w:val="24"/>
        </w:rPr>
        <w:t>.</w:t>
      </w:r>
      <w:r w:rsidRPr="00D651E7">
        <w:rPr>
          <w:rFonts w:ascii="Times New Roman" w:hAnsi="Times New Roman" w:cs="Times New Roman"/>
          <w:sz w:val="24"/>
          <w:szCs w:val="24"/>
        </w:rPr>
        <w:t xml:space="preserve"> Jakarta</w:t>
      </w:r>
      <w:r>
        <w:rPr>
          <w:rFonts w:ascii="Times New Roman" w:hAnsi="Times New Roman" w:cs="Times New Roman"/>
          <w:sz w:val="24"/>
          <w:szCs w:val="24"/>
        </w:rPr>
        <w:t>: Pustaka Sinar Harapan.</w:t>
      </w:r>
    </w:p>
    <w:p w14:paraId="46FBCD4E" w14:textId="77777777" w:rsidR="0099206F" w:rsidRDefault="0099206F" w:rsidP="0099206F">
      <w:pPr>
        <w:pStyle w:val="FootnoteText"/>
        <w:ind w:left="993" w:hanging="633"/>
        <w:jc w:val="both"/>
        <w:rPr>
          <w:rFonts w:ascii="Times New Roman" w:hAnsi="Times New Roman" w:cs="Times New Roman"/>
          <w:sz w:val="24"/>
          <w:szCs w:val="24"/>
        </w:rPr>
      </w:pPr>
    </w:p>
    <w:p w14:paraId="44FFFA69" w14:textId="77777777" w:rsidR="0099206F" w:rsidRPr="00D651E7"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Mijoyo</w:t>
      </w:r>
      <w:r>
        <w:rPr>
          <w:rFonts w:ascii="Times New Roman" w:hAnsi="Times New Roman" w:cs="Times New Roman"/>
          <w:sz w:val="24"/>
          <w:szCs w:val="24"/>
        </w:rPr>
        <w:t xml:space="preserve">, </w:t>
      </w:r>
      <w:r w:rsidRPr="00D651E7">
        <w:rPr>
          <w:rFonts w:ascii="Times New Roman" w:hAnsi="Times New Roman" w:cs="Times New Roman"/>
          <w:sz w:val="24"/>
          <w:szCs w:val="24"/>
        </w:rPr>
        <w:t xml:space="preserve">Suparto, </w:t>
      </w:r>
      <w:r>
        <w:rPr>
          <w:rFonts w:ascii="Times New Roman" w:hAnsi="Times New Roman" w:cs="Times New Roman"/>
          <w:sz w:val="24"/>
          <w:szCs w:val="24"/>
        </w:rPr>
        <w:t>et.all.(2013).</w:t>
      </w:r>
      <w:r w:rsidRPr="00D651E7">
        <w:rPr>
          <w:rFonts w:ascii="Times New Roman" w:hAnsi="Times New Roman" w:cs="Times New Roman"/>
          <w:sz w:val="24"/>
          <w:szCs w:val="24"/>
        </w:rPr>
        <w:t xml:space="preserve"> </w:t>
      </w:r>
      <w:r w:rsidRPr="00794465">
        <w:rPr>
          <w:rFonts w:ascii="Times New Roman" w:hAnsi="Times New Roman" w:cs="Times New Roman"/>
          <w:i/>
          <w:sz w:val="24"/>
          <w:szCs w:val="24"/>
        </w:rPr>
        <w:t>Pengkajian Hukum Tentang Perlindungan Kepada Masyarakat dalam Sengketa Lingkungan Hidup</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D651E7">
        <w:rPr>
          <w:rFonts w:ascii="Times New Roman" w:hAnsi="Times New Roman" w:cs="Times New Roman"/>
          <w:sz w:val="24"/>
          <w:szCs w:val="24"/>
        </w:rPr>
        <w:t>Kementerian Hukum Dan Hak Asasi Manusia, Badan Pembina Hukum Nasional</w:t>
      </w:r>
      <w:r>
        <w:rPr>
          <w:rFonts w:ascii="Times New Roman" w:hAnsi="Times New Roman" w:cs="Times New Roman"/>
          <w:sz w:val="24"/>
          <w:szCs w:val="24"/>
        </w:rPr>
        <w:t>.</w:t>
      </w:r>
    </w:p>
    <w:p w14:paraId="2B365627" w14:textId="77777777" w:rsidR="0099206F" w:rsidRDefault="0099206F" w:rsidP="0099206F">
      <w:pPr>
        <w:pStyle w:val="FootnoteText"/>
        <w:ind w:left="993" w:hanging="633"/>
        <w:jc w:val="both"/>
        <w:rPr>
          <w:rFonts w:ascii="Times New Roman" w:hAnsi="Times New Roman" w:cs="Times New Roman"/>
          <w:sz w:val="24"/>
          <w:szCs w:val="24"/>
        </w:rPr>
      </w:pPr>
    </w:p>
    <w:p w14:paraId="5E93DEFF"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Nurcholis</w:t>
      </w:r>
      <w:r>
        <w:rPr>
          <w:rFonts w:ascii="Times New Roman" w:hAnsi="Times New Roman" w:cs="Times New Roman"/>
          <w:sz w:val="24"/>
          <w:szCs w:val="24"/>
        </w:rPr>
        <w:t xml:space="preserve">, </w:t>
      </w:r>
      <w:r w:rsidRPr="00D651E7">
        <w:rPr>
          <w:rFonts w:ascii="Times New Roman" w:hAnsi="Times New Roman" w:cs="Times New Roman"/>
          <w:sz w:val="24"/>
          <w:szCs w:val="24"/>
        </w:rPr>
        <w:t>Hanif</w:t>
      </w:r>
      <w:r>
        <w:rPr>
          <w:rFonts w:ascii="Times New Roman" w:hAnsi="Times New Roman" w:cs="Times New Roman"/>
          <w:sz w:val="24"/>
          <w:szCs w:val="24"/>
        </w:rPr>
        <w:t>. (2005).</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Teori dan Praktik Pemerintahan dan Otonomi Daerah</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D651E7">
        <w:rPr>
          <w:rFonts w:ascii="Times New Roman" w:hAnsi="Times New Roman" w:cs="Times New Roman"/>
          <w:sz w:val="24"/>
          <w:szCs w:val="24"/>
        </w:rPr>
        <w:t>Grasindo</w:t>
      </w:r>
      <w:r>
        <w:rPr>
          <w:rFonts w:ascii="Times New Roman" w:hAnsi="Times New Roman" w:cs="Times New Roman"/>
          <w:sz w:val="24"/>
          <w:szCs w:val="24"/>
        </w:rPr>
        <w:t>.</w:t>
      </w:r>
    </w:p>
    <w:p w14:paraId="69DECBC1" w14:textId="77777777" w:rsidR="0099206F" w:rsidRPr="00D651E7" w:rsidRDefault="0099206F" w:rsidP="0099206F">
      <w:pPr>
        <w:pStyle w:val="FootnoteText"/>
        <w:ind w:left="993" w:hanging="633"/>
        <w:jc w:val="both"/>
        <w:rPr>
          <w:rFonts w:ascii="Times New Roman" w:hAnsi="Times New Roman" w:cs="Times New Roman"/>
          <w:i/>
          <w:sz w:val="24"/>
          <w:szCs w:val="24"/>
        </w:rPr>
      </w:pPr>
    </w:p>
    <w:p w14:paraId="233B9344"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Riyanto</w:t>
      </w:r>
      <w:r>
        <w:rPr>
          <w:rFonts w:ascii="Times New Roman" w:hAnsi="Times New Roman" w:cs="Times New Roman"/>
          <w:sz w:val="24"/>
          <w:szCs w:val="24"/>
        </w:rPr>
        <w:t xml:space="preserve">, </w:t>
      </w:r>
      <w:r w:rsidRPr="00D651E7">
        <w:rPr>
          <w:rFonts w:ascii="Times New Roman" w:hAnsi="Times New Roman" w:cs="Times New Roman"/>
          <w:sz w:val="24"/>
          <w:szCs w:val="24"/>
        </w:rPr>
        <w:t>Astim</w:t>
      </w:r>
      <w:r>
        <w:rPr>
          <w:rFonts w:ascii="Times New Roman" w:hAnsi="Times New Roman" w:cs="Times New Roman"/>
          <w:sz w:val="24"/>
          <w:szCs w:val="24"/>
        </w:rPr>
        <w:t xml:space="preserve">. (2006).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Aktualisasi Negara Kesatuan Setelah Perubahan Atas Dasar Pasal 18 Undang-Undang Dasar Negara Republik Indonesia Tahun 1945</w:t>
      </w:r>
      <w:r>
        <w:rPr>
          <w:rFonts w:ascii="Times New Roman" w:hAnsi="Times New Roman" w:cs="Times New Roman"/>
          <w:sz w:val="24"/>
          <w:szCs w:val="24"/>
        </w:rPr>
        <w:t>.</w:t>
      </w:r>
      <w:r w:rsidRPr="00D651E7">
        <w:rPr>
          <w:rFonts w:ascii="Times New Roman" w:hAnsi="Times New Roman" w:cs="Times New Roman"/>
          <w:sz w:val="24"/>
          <w:szCs w:val="24"/>
        </w:rPr>
        <w:t xml:space="preserve"> Disertasi Program Pasca S</w:t>
      </w:r>
      <w:r>
        <w:rPr>
          <w:rFonts w:ascii="Times New Roman" w:hAnsi="Times New Roman" w:cs="Times New Roman"/>
          <w:sz w:val="24"/>
          <w:szCs w:val="24"/>
        </w:rPr>
        <w:t>arjana Universitas Padjajaran, B</w:t>
      </w:r>
      <w:r w:rsidRPr="00D651E7">
        <w:rPr>
          <w:rFonts w:ascii="Times New Roman" w:hAnsi="Times New Roman" w:cs="Times New Roman"/>
          <w:sz w:val="24"/>
          <w:szCs w:val="24"/>
        </w:rPr>
        <w:t>andung</w:t>
      </w:r>
      <w:r>
        <w:rPr>
          <w:rFonts w:ascii="Times New Roman" w:hAnsi="Times New Roman" w:cs="Times New Roman"/>
          <w:sz w:val="24"/>
          <w:szCs w:val="24"/>
        </w:rPr>
        <w:t>.</w:t>
      </w:r>
    </w:p>
    <w:p w14:paraId="3F8D5D9D" w14:textId="77777777" w:rsidR="0099206F" w:rsidRPr="00D651E7" w:rsidRDefault="0099206F" w:rsidP="0099206F">
      <w:pPr>
        <w:pStyle w:val="FootnoteText"/>
        <w:ind w:left="993" w:hanging="633"/>
        <w:jc w:val="both"/>
        <w:rPr>
          <w:rFonts w:ascii="Times New Roman" w:hAnsi="Times New Roman" w:cs="Times New Roman"/>
          <w:sz w:val="24"/>
          <w:szCs w:val="24"/>
        </w:rPr>
      </w:pPr>
    </w:p>
    <w:p w14:paraId="2D4D1592"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Widjaja</w:t>
      </w:r>
      <w:r>
        <w:rPr>
          <w:rFonts w:ascii="Times New Roman" w:hAnsi="Times New Roman" w:cs="Times New Roman"/>
          <w:sz w:val="24"/>
          <w:szCs w:val="24"/>
        </w:rPr>
        <w:t xml:space="preserve">, </w:t>
      </w:r>
      <w:r w:rsidRPr="00D651E7">
        <w:rPr>
          <w:rFonts w:ascii="Times New Roman" w:hAnsi="Times New Roman" w:cs="Times New Roman"/>
          <w:sz w:val="24"/>
          <w:szCs w:val="24"/>
        </w:rPr>
        <w:t>HAW</w:t>
      </w:r>
      <w:r>
        <w:rPr>
          <w:rFonts w:ascii="Times New Roman" w:hAnsi="Times New Roman" w:cs="Times New Roman"/>
          <w:sz w:val="24"/>
          <w:szCs w:val="24"/>
        </w:rPr>
        <w:t xml:space="preserve">. (2009).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Otonomi Daerah dan Daerah Otonom</w:t>
      </w:r>
      <w:r>
        <w:rPr>
          <w:rFonts w:ascii="Times New Roman" w:hAnsi="Times New Roman" w:cs="Times New Roman"/>
          <w:sz w:val="24"/>
          <w:szCs w:val="24"/>
        </w:rPr>
        <w:t>.</w:t>
      </w:r>
      <w:r w:rsidRPr="00D651E7">
        <w:rPr>
          <w:rFonts w:ascii="Times New Roman" w:hAnsi="Times New Roman" w:cs="Times New Roman"/>
          <w:sz w:val="24"/>
          <w:szCs w:val="24"/>
        </w:rPr>
        <w:t xml:space="preserve"> Jakarta: PT Raja Grafindo Persada</w:t>
      </w:r>
      <w:r>
        <w:rPr>
          <w:rFonts w:ascii="Times New Roman" w:hAnsi="Times New Roman" w:cs="Times New Roman"/>
          <w:sz w:val="24"/>
          <w:szCs w:val="24"/>
        </w:rPr>
        <w:t>.</w:t>
      </w:r>
    </w:p>
    <w:p w14:paraId="01414B19" w14:textId="77777777" w:rsidR="0099206F" w:rsidRDefault="0099206F" w:rsidP="0099206F">
      <w:pPr>
        <w:pStyle w:val="FootnoteText"/>
        <w:ind w:left="993" w:hanging="633"/>
        <w:jc w:val="both"/>
        <w:rPr>
          <w:rFonts w:ascii="Times New Roman" w:hAnsi="Times New Roman" w:cs="Times New Roman"/>
          <w:sz w:val="24"/>
          <w:szCs w:val="24"/>
        </w:rPr>
      </w:pPr>
    </w:p>
    <w:p w14:paraId="40EAB561" w14:textId="77777777" w:rsidR="0099206F" w:rsidRDefault="0099206F" w:rsidP="0099206F">
      <w:pPr>
        <w:pStyle w:val="FootnoteText"/>
        <w:ind w:left="993" w:hanging="633"/>
        <w:jc w:val="both"/>
        <w:rPr>
          <w:rFonts w:ascii="Times New Roman" w:hAnsi="Times New Roman" w:cs="Times New Roman"/>
          <w:sz w:val="24"/>
          <w:szCs w:val="24"/>
        </w:rPr>
      </w:pPr>
      <w:r>
        <w:rPr>
          <w:rFonts w:ascii="Times New Roman" w:hAnsi="Times New Roman" w:cs="Times New Roman"/>
          <w:sz w:val="24"/>
          <w:szCs w:val="24"/>
        </w:rPr>
        <w:t>W</w:t>
      </w:r>
      <w:r w:rsidRPr="00D651E7">
        <w:rPr>
          <w:rFonts w:ascii="Times New Roman" w:hAnsi="Times New Roman" w:cs="Times New Roman"/>
          <w:sz w:val="24"/>
          <w:szCs w:val="24"/>
        </w:rPr>
        <w:t>idodo</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 xml:space="preserve">Joko. (2008). </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Membangun Birokrasi Berbasis Kinerja</w:t>
      </w:r>
      <w:r>
        <w:rPr>
          <w:rFonts w:ascii="Times New Roman" w:hAnsi="Times New Roman" w:cs="Times New Roman"/>
          <w:sz w:val="24"/>
          <w:szCs w:val="24"/>
        </w:rPr>
        <w:t xml:space="preserve">. Malang: </w:t>
      </w:r>
      <w:r w:rsidRPr="00D651E7">
        <w:rPr>
          <w:rFonts w:ascii="Times New Roman" w:hAnsi="Times New Roman" w:cs="Times New Roman"/>
          <w:sz w:val="24"/>
          <w:szCs w:val="24"/>
        </w:rPr>
        <w:t>Bayu Media Publshing</w:t>
      </w:r>
      <w:r>
        <w:rPr>
          <w:rFonts w:ascii="Times New Roman" w:hAnsi="Times New Roman" w:cs="Times New Roman"/>
          <w:sz w:val="24"/>
          <w:szCs w:val="24"/>
        </w:rPr>
        <w:t>.</w:t>
      </w:r>
    </w:p>
    <w:p w14:paraId="073D2608" w14:textId="77777777" w:rsidR="0099206F" w:rsidRPr="00D651E7" w:rsidRDefault="0099206F" w:rsidP="0099206F">
      <w:pPr>
        <w:pStyle w:val="ListParagraph"/>
        <w:spacing w:after="0" w:line="240" w:lineRule="auto"/>
        <w:ind w:left="993" w:hanging="633"/>
        <w:jc w:val="both"/>
        <w:rPr>
          <w:rFonts w:ascii="Times New Roman" w:hAnsi="Times New Roman" w:cs="Times New Roman"/>
          <w:b/>
          <w:sz w:val="24"/>
          <w:szCs w:val="24"/>
        </w:rPr>
      </w:pPr>
    </w:p>
    <w:p w14:paraId="4FE8AD0A" w14:textId="77777777" w:rsidR="0099206F" w:rsidRDefault="0099206F" w:rsidP="0099206F">
      <w:pPr>
        <w:pStyle w:val="FootnoteText"/>
        <w:ind w:left="993" w:hanging="633"/>
        <w:jc w:val="both"/>
        <w:rPr>
          <w:rFonts w:ascii="Times New Roman" w:hAnsi="Times New Roman" w:cs="Times New Roman"/>
          <w:sz w:val="24"/>
          <w:szCs w:val="24"/>
        </w:rPr>
      </w:pPr>
      <w:r w:rsidRPr="00D651E7">
        <w:rPr>
          <w:rFonts w:ascii="Times New Roman" w:hAnsi="Times New Roman" w:cs="Times New Roman"/>
          <w:sz w:val="24"/>
          <w:szCs w:val="24"/>
        </w:rPr>
        <w:t>Supramono</w:t>
      </w:r>
      <w:r>
        <w:rPr>
          <w:rFonts w:ascii="Times New Roman" w:hAnsi="Times New Roman" w:cs="Times New Roman"/>
          <w:sz w:val="24"/>
          <w:szCs w:val="24"/>
        </w:rPr>
        <w:t xml:space="preserve">, </w:t>
      </w:r>
      <w:r w:rsidRPr="00D651E7">
        <w:rPr>
          <w:rFonts w:ascii="Times New Roman" w:hAnsi="Times New Roman" w:cs="Times New Roman"/>
          <w:sz w:val="24"/>
          <w:szCs w:val="24"/>
        </w:rPr>
        <w:t>Gatot</w:t>
      </w:r>
      <w:r>
        <w:rPr>
          <w:rFonts w:ascii="Times New Roman" w:hAnsi="Times New Roman" w:cs="Times New Roman"/>
          <w:sz w:val="24"/>
          <w:szCs w:val="24"/>
        </w:rPr>
        <w:t>.</w:t>
      </w:r>
      <w:r w:rsidRPr="00D651E7">
        <w:rPr>
          <w:rFonts w:ascii="Times New Roman" w:hAnsi="Times New Roman" w:cs="Times New Roman"/>
          <w:sz w:val="24"/>
          <w:szCs w:val="24"/>
        </w:rPr>
        <w:t xml:space="preserve"> </w:t>
      </w:r>
      <w:r>
        <w:rPr>
          <w:rFonts w:ascii="Times New Roman" w:hAnsi="Times New Roman" w:cs="Times New Roman"/>
          <w:sz w:val="24"/>
          <w:szCs w:val="24"/>
        </w:rPr>
        <w:t>(</w:t>
      </w:r>
      <w:r w:rsidRPr="00D651E7">
        <w:rPr>
          <w:rFonts w:ascii="Times New Roman" w:hAnsi="Times New Roman" w:cs="Times New Roman"/>
          <w:sz w:val="24"/>
          <w:szCs w:val="24"/>
        </w:rPr>
        <w:t>2012</w:t>
      </w:r>
      <w:r>
        <w:rPr>
          <w:rFonts w:ascii="Times New Roman" w:hAnsi="Times New Roman" w:cs="Times New Roman"/>
          <w:sz w:val="24"/>
          <w:szCs w:val="24"/>
        </w:rPr>
        <w:t>).</w:t>
      </w:r>
      <w:r w:rsidRPr="00D651E7">
        <w:rPr>
          <w:rFonts w:ascii="Times New Roman" w:hAnsi="Times New Roman" w:cs="Times New Roman"/>
          <w:sz w:val="24"/>
          <w:szCs w:val="24"/>
        </w:rPr>
        <w:t xml:space="preserve"> </w:t>
      </w:r>
      <w:r w:rsidRPr="00D651E7">
        <w:rPr>
          <w:rFonts w:ascii="Times New Roman" w:hAnsi="Times New Roman" w:cs="Times New Roman"/>
          <w:i/>
          <w:sz w:val="24"/>
          <w:szCs w:val="24"/>
        </w:rPr>
        <w:t>Hukum Pertambangan Mineral dan Batu Bara di Indonesia</w:t>
      </w:r>
      <w:r>
        <w:rPr>
          <w:rFonts w:ascii="Times New Roman" w:hAnsi="Times New Roman" w:cs="Times New Roman"/>
          <w:sz w:val="24"/>
          <w:szCs w:val="24"/>
        </w:rPr>
        <w:t>. Jakarta: Rineka Cipta</w:t>
      </w:r>
    </w:p>
    <w:p w14:paraId="2C4331F3" w14:textId="77777777" w:rsidR="0099206F" w:rsidRPr="0099206F" w:rsidRDefault="0099206F" w:rsidP="0099206F">
      <w:pPr>
        <w:pStyle w:val="ListParagraph"/>
        <w:spacing w:after="0" w:line="480" w:lineRule="auto"/>
        <w:ind w:left="360"/>
        <w:jc w:val="both"/>
        <w:rPr>
          <w:rFonts w:ascii="Times New Roman" w:hAnsi="Times New Roman" w:cs="Times New Roman"/>
          <w:sz w:val="24"/>
          <w:szCs w:val="24"/>
        </w:rPr>
      </w:pPr>
    </w:p>
    <w:p w14:paraId="28DFFE89" w14:textId="77777777" w:rsidR="00220D1A" w:rsidRPr="00220D1A" w:rsidRDefault="00220D1A" w:rsidP="00220D1A">
      <w:pPr>
        <w:pStyle w:val="ListParagraph"/>
        <w:spacing w:after="0" w:line="480" w:lineRule="auto"/>
        <w:ind w:left="360"/>
        <w:jc w:val="both"/>
        <w:rPr>
          <w:rFonts w:ascii="Times New Roman" w:hAnsi="Times New Roman" w:cs="Times New Roman"/>
          <w:sz w:val="24"/>
          <w:szCs w:val="24"/>
        </w:rPr>
      </w:pPr>
    </w:p>
    <w:p w14:paraId="34349DA5" w14:textId="77777777" w:rsidR="00220D1A" w:rsidRPr="00220D1A" w:rsidRDefault="00220D1A" w:rsidP="00220D1A">
      <w:pPr>
        <w:pStyle w:val="ListParagraph"/>
        <w:spacing w:after="0" w:line="480" w:lineRule="auto"/>
        <w:ind w:left="360"/>
        <w:jc w:val="both"/>
        <w:rPr>
          <w:rFonts w:ascii="Times New Roman" w:hAnsi="Times New Roman" w:cs="Times New Roman"/>
          <w:sz w:val="24"/>
          <w:szCs w:val="24"/>
        </w:rPr>
      </w:pPr>
    </w:p>
    <w:sectPr w:rsidR="00220D1A" w:rsidRPr="00220D1A" w:rsidSect="00220D1A">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F13A" w14:textId="77777777" w:rsidR="008D1B78" w:rsidRDefault="008D1B78" w:rsidP="000310BE">
      <w:pPr>
        <w:spacing w:after="0" w:line="240" w:lineRule="auto"/>
      </w:pPr>
      <w:r>
        <w:separator/>
      </w:r>
    </w:p>
  </w:endnote>
  <w:endnote w:type="continuationSeparator" w:id="0">
    <w:p w14:paraId="04894FAD" w14:textId="77777777" w:rsidR="008D1B78" w:rsidRDefault="008D1B78" w:rsidP="0003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4837" w14:textId="77777777" w:rsidR="008D1B78" w:rsidRDefault="008D1B78" w:rsidP="000310BE">
      <w:pPr>
        <w:spacing w:after="0" w:line="240" w:lineRule="auto"/>
      </w:pPr>
      <w:r>
        <w:separator/>
      </w:r>
    </w:p>
  </w:footnote>
  <w:footnote w:type="continuationSeparator" w:id="0">
    <w:p w14:paraId="4F120E21" w14:textId="77777777" w:rsidR="008D1B78" w:rsidRDefault="008D1B78" w:rsidP="000310BE">
      <w:pPr>
        <w:spacing w:after="0" w:line="240" w:lineRule="auto"/>
      </w:pPr>
      <w:r>
        <w:continuationSeparator/>
      </w:r>
    </w:p>
  </w:footnote>
  <w:footnote w:id="1">
    <w:p w14:paraId="425C9494" w14:textId="77777777" w:rsidR="00387CC9" w:rsidRPr="0099206F" w:rsidRDefault="00387CC9"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Lihat konsideran menimbang Undang-Undang Nomor 22 Tahun 1999 tentang Pemerintahan Daerah Lembaran Negara Republik Indonesia Tahun 1999 Nomor 60.</w:t>
      </w:r>
    </w:p>
  </w:footnote>
  <w:footnote w:id="2">
    <w:p w14:paraId="74BCCD8D" w14:textId="77777777" w:rsidR="00E04260" w:rsidRPr="0099206F" w:rsidRDefault="00E0426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Gatot Supramono, </w:t>
      </w:r>
      <w:r w:rsidR="007C0F6F" w:rsidRPr="0099206F">
        <w:rPr>
          <w:rFonts w:ascii="Times New Roman" w:hAnsi="Times New Roman" w:cs="Times New Roman"/>
          <w:i/>
        </w:rPr>
        <w:t xml:space="preserve">Hukum Pertambangan Mineral dan Batu Bara di </w:t>
      </w:r>
      <w:r w:rsidR="007C0F6F" w:rsidRPr="0099206F">
        <w:rPr>
          <w:rFonts w:ascii="Times New Roman" w:hAnsi="Times New Roman" w:cs="Times New Roman"/>
        </w:rPr>
        <w:t>Indonesia, Rineka Cipta, Jakarta, 2012, hlm. 3.</w:t>
      </w:r>
    </w:p>
  </w:footnote>
  <w:footnote w:id="3">
    <w:p w14:paraId="0A26879F" w14:textId="77777777" w:rsidR="000310BE" w:rsidRPr="0099206F" w:rsidRDefault="000310BE"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Bahder Johan Nasution, </w:t>
      </w:r>
      <w:r w:rsidR="007C0F6F" w:rsidRPr="0099206F">
        <w:rPr>
          <w:rFonts w:ascii="Times New Roman" w:hAnsi="Times New Roman" w:cs="Times New Roman"/>
          <w:i/>
        </w:rPr>
        <w:t>Meode Penelitian Ilmu Hukum</w:t>
      </w:r>
      <w:r w:rsidR="007C0F6F" w:rsidRPr="0099206F">
        <w:rPr>
          <w:rFonts w:ascii="Times New Roman" w:hAnsi="Times New Roman" w:cs="Times New Roman"/>
        </w:rPr>
        <w:t>, CV. Mandar Maju, Bandung, 2008, hlm. 21.</w:t>
      </w:r>
    </w:p>
  </w:footnote>
  <w:footnote w:id="4">
    <w:p w14:paraId="032D99BC" w14:textId="77777777" w:rsidR="002915B9" w:rsidRPr="0099206F" w:rsidRDefault="002915B9"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Cornelis Loy, </w:t>
      </w:r>
      <w:r w:rsidR="007C0F6F" w:rsidRPr="0099206F">
        <w:rPr>
          <w:rFonts w:ascii="Times New Roman" w:hAnsi="Times New Roman" w:cs="Times New Roman"/>
          <w:i/>
        </w:rPr>
        <w:t>Kompleksitas Persoalan Otonomi daerah di Indonesia</w:t>
      </w:r>
      <w:r w:rsidR="007C0F6F" w:rsidRPr="0099206F">
        <w:rPr>
          <w:rFonts w:ascii="Times New Roman" w:hAnsi="Times New Roman" w:cs="Times New Roman"/>
        </w:rPr>
        <w:t>, Pustaka Pelajar, Yogyakarta, 2003, hlm. xxvii.</w:t>
      </w:r>
    </w:p>
  </w:footnote>
  <w:footnote w:id="5">
    <w:p w14:paraId="076F72E7" w14:textId="77777777" w:rsidR="0065060B" w:rsidRPr="0099206F" w:rsidRDefault="0065060B"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Hanif Nurcholis, </w:t>
      </w:r>
      <w:r w:rsidR="007C0F6F" w:rsidRPr="0099206F">
        <w:rPr>
          <w:rFonts w:ascii="Times New Roman" w:hAnsi="Times New Roman" w:cs="Times New Roman"/>
          <w:i/>
        </w:rPr>
        <w:t>Teori dan Praktik Pemerintahan dan Otonomi Daerah</w:t>
      </w:r>
      <w:r w:rsidR="007C0F6F" w:rsidRPr="0099206F">
        <w:rPr>
          <w:rFonts w:ascii="Times New Roman" w:hAnsi="Times New Roman" w:cs="Times New Roman"/>
        </w:rPr>
        <w:t>, Grasindo, Jakarta, 2005, hlm. ix.</w:t>
      </w:r>
    </w:p>
  </w:footnote>
  <w:footnote w:id="6">
    <w:p w14:paraId="5997C4D6" w14:textId="77777777" w:rsidR="0065060B" w:rsidRPr="0099206F" w:rsidRDefault="0065060B"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Lihat Pasal 18 ayat (5) Undang-Undang Dasar Negara Republik Indonesia Tahun 1945.</w:t>
      </w:r>
    </w:p>
  </w:footnote>
  <w:footnote w:id="7">
    <w:p w14:paraId="2E672A10" w14:textId="77777777" w:rsidR="002915B9" w:rsidRPr="0099206F" w:rsidRDefault="002915B9"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Hanif Nurcholis, </w:t>
      </w:r>
      <w:r w:rsidR="007C0F6F" w:rsidRPr="0099206F">
        <w:rPr>
          <w:rFonts w:ascii="Times New Roman" w:hAnsi="Times New Roman" w:cs="Times New Roman"/>
          <w:i/>
        </w:rPr>
        <w:t>Op. Cit</w:t>
      </w:r>
      <w:r w:rsidR="007C0F6F" w:rsidRPr="0099206F">
        <w:rPr>
          <w:rFonts w:ascii="Times New Roman" w:hAnsi="Times New Roman" w:cs="Times New Roman"/>
        </w:rPr>
        <w:t>., hlm. x.</w:t>
      </w:r>
    </w:p>
  </w:footnote>
  <w:footnote w:id="8">
    <w:p w14:paraId="46C57AAF" w14:textId="77777777" w:rsidR="002915B9" w:rsidRPr="0099206F" w:rsidRDefault="002915B9"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Gatot Supramono, </w:t>
      </w:r>
      <w:r w:rsidR="007C0F6F" w:rsidRPr="0099206F">
        <w:rPr>
          <w:rFonts w:ascii="Times New Roman" w:hAnsi="Times New Roman" w:cs="Times New Roman"/>
          <w:i/>
        </w:rPr>
        <w:t>Op. Cit</w:t>
      </w:r>
      <w:r w:rsidR="007C0F6F" w:rsidRPr="0099206F">
        <w:rPr>
          <w:rFonts w:ascii="Times New Roman" w:hAnsi="Times New Roman" w:cs="Times New Roman"/>
        </w:rPr>
        <w:t>., hlm. 4.</w:t>
      </w:r>
    </w:p>
  </w:footnote>
  <w:footnote w:id="9">
    <w:p w14:paraId="2100615F" w14:textId="77777777" w:rsidR="00D136D0" w:rsidRPr="0099206F" w:rsidRDefault="00D136D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Ni’matul Huda., </w:t>
      </w:r>
      <w:r w:rsidR="007C0F6F" w:rsidRPr="0099206F">
        <w:rPr>
          <w:rFonts w:ascii="Times New Roman" w:hAnsi="Times New Roman" w:cs="Times New Roman"/>
          <w:i/>
        </w:rPr>
        <w:t>Hukum Pemerintahan Daerah</w:t>
      </w:r>
      <w:r w:rsidR="007C0F6F" w:rsidRPr="0099206F">
        <w:rPr>
          <w:rFonts w:ascii="Times New Roman" w:hAnsi="Times New Roman" w:cs="Times New Roman"/>
        </w:rPr>
        <w:t>, Nusa Media, Bandung, 2009, hlm. 1.</w:t>
      </w:r>
    </w:p>
  </w:footnote>
  <w:footnote w:id="10">
    <w:p w14:paraId="26A42C2A" w14:textId="77777777" w:rsidR="00D136D0" w:rsidRPr="0099206F" w:rsidRDefault="00D136D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Bagir Manan, “</w:t>
      </w:r>
      <w:r w:rsidR="007C0F6F" w:rsidRPr="0099206F">
        <w:rPr>
          <w:rFonts w:ascii="Times New Roman" w:hAnsi="Times New Roman" w:cs="Times New Roman"/>
          <w:i/>
        </w:rPr>
        <w:t>Hubungan antara Pusat dan Daerah Menurut UUD 1945”</w:t>
      </w:r>
      <w:r w:rsidR="007C0F6F" w:rsidRPr="0099206F">
        <w:rPr>
          <w:rFonts w:ascii="Times New Roman" w:hAnsi="Times New Roman" w:cs="Times New Roman"/>
        </w:rPr>
        <w:t>, Pustaka Sinar Harapan, Jakarta, 1994, hlm. 17.</w:t>
      </w:r>
    </w:p>
  </w:footnote>
  <w:footnote w:id="11">
    <w:p w14:paraId="033F1902" w14:textId="77777777" w:rsidR="00A333D0" w:rsidRPr="0099206F" w:rsidRDefault="00A333D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7C0F6F" w:rsidRPr="0099206F">
        <w:rPr>
          <w:rFonts w:ascii="Times New Roman" w:hAnsi="Times New Roman" w:cs="Times New Roman"/>
        </w:rPr>
        <w:t xml:space="preserve">HAW Widjaja, </w:t>
      </w:r>
      <w:r w:rsidR="007C0F6F" w:rsidRPr="0099206F">
        <w:rPr>
          <w:rFonts w:ascii="Times New Roman" w:hAnsi="Times New Roman" w:cs="Times New Roman"/>
          <w:i/>
        </w:rPr>
        <w:t>Otonomi Daerah dan Daerah Otonom</w:t>
      </w:r>
      <w:r w:rsidR="007C0F6F" w:rsidRPr="0099206F">
        <w:rPr>
          <w:rFonts w:ascii="Times New Roman" w:hAnsi="Times New Roman" w:cs="Times New Roman"/>
        </w:rPr>
        <w:t>, PT Raja Grafindo Persada,</w:t>
      </w:r>
      <w:r w:rsidR="0099206F" w:rsidRPr="0099206F">
        <w:rPr>
          <w:rFonts w:ascii="Times New Roman" w:hAnsi="Times New Roman" w:cs="Times New Roman"/>
        </w:rPr>
        <w:t xml:space="preserve"> Jakarta,</w:t>
      </w:r>
      <w:r w:rsidR="007C0F6F" w:rsidRPr="0099206F">
        <w:rPr>
          <w:rFonts w:ascii="Times New Roman" w:hAnsi="Times New Roman" w:cs="Times New Roman"/>
        </w:rPr>
        <w:t xml:space="preserve"> 2009, hlm. 22.</w:t>
      </w:r>
    </w:p>
  </w:footnote>
  <w:footnote w:id="12">
    <w:p w14:paraId="26AF1BB9" w14:textId="77777777" w:rsidR="00A333D0" w:rsidRPr="0099206F" w:rsidRDefault="00A333D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Jimly Asshiddiqie, </w:t>
      </w:r>
      <w:r w:rsidR="0099206F" w:rsidRPr="0099206F">
        <w:rPr>
          <w:rFonts w:ascii="Times New Roman" w:hAnsi="Times New Roman" w:cs="Times New Roman"/>
          <w:i/>
        </w:rPr>
        <w:t xml:space="preserve">Konstitusi Konstitualisme Indonesia, </w:t>
      </w:r>
      <w:r w:rsidR="0099206F" w:rsidRPr="0099206F">
        <w:rPr>
          <w:rFonts w:ascii="Times New Roman" w:hAnsi="Times New Roman" w:cs="Times New Roman"/>
        </w:rPr>
        <w:t>Konstitusi Press, Jakarta, 2005, hlm. 271-273.</w:t>
      </w:r>
    </w:p>
  </w:footnote>
  <w:footnote w:id="13">
    <w:p w14:paraId="26C75251" w14:textId="77777777" w:rsidR="00A333D0" w:rsidRPr="0099206F" w:rsidRDefault="00A333D0"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Astim Riyanto, </w:t>
      </w:r>
      <w:r w:rsidR="0099206F" w:rsidRPr="0099206F">
        <w:rPr>
          <w:rFonts w:ascii="Times New Roman" w:hAnsi="Times New Roman" w:cs="Times New Roman"/>
          <w:i/>
        </w:rPr>
        <w:t xml:space="preserve">Aktualisasi Negara Kesatuan Setelah Perubahan Atas Dasar Pasal 18 Undang-Undang Dasar Negara Republik Indonesia Tahun </w:t>
      </w:r>
      <w:r w:rsidR="0099206F" w:rsidRPr="0099206F">
        <w:rPr>
          <w:rFonts w:ascii="Times New Roman" w:hAnsi="Times New Roman" w:cs="Times New Roman"/>
        </w:rPr>
        <w:t>1945, Disertasi Program Pasca Sarjana Universitas Padjajaran, Bandung, 2006, hlm. 453.</w:t>
      </w:r>
    </w:p>
  </w:footnote>
  <w:footnote w:id="14">
    <w:p w14:paraId="47ADAA31" w14:textId="77777777" w:rsidR="00A24B22" w:rsidRPr="0099206F" w:rsidRDefault="00A24B22"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Lembaga Administrasi Negara, </w:t>
      </w:r>
      <w:r w:rsidR="0099206F" w:rsidRPr="0099206F">
        <w:rPr>
          <w:rFonts w:ascii="Times New Roman" w:hAnsi="Times New Roman" w:cs="Times New Roman"/>
          <w:i/>
        </w:rPr>
        <w:t>Manajemen Pemerintahan Daerah</w:t>
      </w:r>
      <w:r w:rsidR="0099206F" w:rsidRPr="0099206F">
        <w:rPr>
          <w:rFonts w:ascii="Times New Roman" w:hAnsi="Times New Roman" w:cs="Times New Roman"/>
        </w:rPr>
        <w:t>, Lembaga Administrasi Negara, Jakarta, 2008, hlm. 59.</w:t>
      </w:r>
    </w:p>
  </w:footnote>
  <w:footnote w:id="15">
    <w:p w14:paraId="6C66FF8D" w14:textId="77777777" w:rsidR="004136B6" w:rsidRPr="0099206F" w:rsidRDefault="004136B6"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Joko Widodo, </w:t>
      </w:r>
      <w:r w:rsidR="0099206F" w:rsidRPr="0099206F">
        <w:rPr>
          <w:rFonts w:ascii="Times New Roman" w:hAnsi="Times New Roman" w:cs="Times New Roman"/>
          <w:i/>
        </w:rPr>
        <w:t>Membangun Birokrasi Berbasis Kinerja</w:t>
      </w:r>
      <w:r w:rsidR="0099206F" w:rsidRPr="0099206F">
        <w:rPr>
          <w:rFonts w:ascii="Times New Roman" w:hAnsi="Times New Roman" w:cs="Times New Roman"/>
        </w:rPr>
        <w:t>, Bayu Media Publishing, Malang , 2008, hlm. 6.</w:t>
      </w:r>
    </w:p>
  </w:footnote>
  <w:footnote w:id="16">
    <w:p w14:paraId="4666B7B0" w14:textId="77777777" w:rsidR="004136B6" w:rsidRPr="0099206F" w:rsidRDefault="004136B6"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Richad Batley dan Gerry Stoker, </w:t>
      </w:r>
      <w:r w:rsidR="0099206F" w:rsidRPr="0099206F">
        <w:rPr>
          <w:rFonts w:ascii="Times New Roman" w:hAnsi="Times New Roman" w:cs="Times New Roman"/>
          <w:i/>
        </w:rPr>
        <w:t>Local Government in Europe</w:t>
      </w:r>
      <w:r w:rsidR="0099206F" w:rsidRPr="0099206F">
        <w:rPr>
          <w:rFonts w:ascii="Times New Roman" w:hAnsi="Times New Roman" w:cs="Times New Roman"/>
        </w:rPr>
        <w:t xml:space="preserve">, dalam Ni’matul Huda, </w:t>
      </w:r>
      <w:r w:rsidR="0099206F" w:rsidRPr="0099206F">
        <w:rPr>
          <w:rFonts w:ascii="Times New Roman" w:hAnsi="Times New Roman" w:cs="Times New Roman"/>
          <w:i/>
        </w:rPr>
        <w:t>Hukum Pemerintahan Daerah</w:t>
      </w:r>
      <w:r w:rsidR="0099206F" w:rsidRPr="0099206F">
        <w:rPr>
          <w:rFonts w:ascii="Times New Roman" w:hAnsi="Times New Roman" w:cs="Times New Roman"/>
        </w:rPr>
        <w:t>, Nusamedia, Bandung, 2009, hlm. 12.</w:t>
      </w:r>
    </w:p>
  </w:footnote>
  <w:footnote w:id="17">
    <w:p w14:paraId="6DA1B154" w14:textId="77777777" w:rsidR="00A0537C" w:rsidRPr="0099206F" w:rsidRDefault="00A0537C"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Jimly Asshiddiqie, </w:t>
      </w:r>
      <w:r w:rsidR="0099206F" w:rsidRPr="0099206F">
        <w:rPr>
          <w:rFonts w:ascii="Times New Roman" w:hAnsi="Times New Roman" w:cs="Times New Roman"/>
          <w:i/>
        </w:rPr>
        <w:t>Op. Cit</w:t>
      </w:r>
      <w:r w:rsidR="0099206F" w:rsidRPr="0099206F">
        <w:rPr>
          <w:rFonts w:ascii="Times New Roman" w:hAnsi="Times New Roman" w:cs="Times New Roman"/>
        </w:rPr>
        <w:t>., hlm. 282.</w:t>
      </w:r>
    </w:p>
  </w:footnote>
  <w:footnote w:id="18">
    <w:p w14:paraId="6F1CCDE9" w14:textId="77777777" w:rsidR="00220D1A" w:rsidRPr="0099206F" w:rsidRDefault="00220D1A" w:rsidP="0099206F">
      <w:pPr>
        <w:pStyle w:val="FootnoteText"/>
        <w:ind w:firstLine="567"/>
        <w:jc w:val="both"/>
        <w:rPr>
          <w:rFonts w:ascii="Times New Roman" w:hAnsi="Times New Roman" w:cs="Times New Roman"/>
        </w:rPr>
      </w:pPr>
      <w:r w:rsidRPr="0099206F">
        <w:rPr>
          <w:rStyle w:val="FootnoteReference"/>
          <w:rFonts w:ascii="Times New Roman" w:hAnsi="Times New Roman" w:cs="Times New Roman"/>
        </w:rPr>
        <w:footnoteRef/>
      </w:r>
      <w:r w:rsidR="0099206F" w:rsidRPr="0099206F">
        <w:rPr>
          <w:rFonts w:ascii="Times New Roman" w:hAnsi="Times New Roman" w:cs="Times New Roman"/>
        </w:rPr>
        <w:t xml:space="preserve">Suparto Mijoyo, dkk, </w:t>
      </w:r>
      <w:r w:rsidR="0099206F" w:rsidRPr="0099206F">
        <w:rPr>
          <w:rFonts w:ascii="Times New Roman" w:hAnsi="Times New Roman" w:cs="Times New Roman"/>
          <w:i/>
        </w:rPr>
        <w:t xml:space="preserve">Pengkajian Hukum Tentang Perlindungan Kepada Masyarakat dalam Sengketa Lingkungan Hidup, </w:t>
      </w:r>
      <w:r w:rsidR="0099206F" w:rsidRPr="0099206F">
        <w:rPr>
          <w:rFonts w:ascii="Times New Roman" w:hAnsi="Times New Roman" w:cs="Times New Roman"/>
        </w:rPr>
        <w:t>Kementerian Hukum dan Hak Asasi Manusia, Badan Pembina Hukum Nasional, Jakarta, 2013, hlm.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D6263"/>
    <w:multiLevelType w:val="hybridMultilevel"/>
    <w:tmpl w:val="EEB2AD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A9E7202"/>
    <w:multiLevelType w:val="hybridMultilevel"/>
    <w:tmpl w:val="ECC4C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F51886"/>
    <w:multiLevelType w:val="hybridMultilevel"/>
    <w:tmpl w:val="2F729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E"/>
    <w:rsid w:val="000310BE"/>
    <w:rsid w:val="00086C23"/>
    <w:rsid w:val="00090C98"/>
    <w:rsid w:val="000B3B84"/>
    <w:rsid w:val="0010525F"/>
    <w:rsid w:val="00220D1A"/>
    <w:rsid w:val="002519CA"/>
    <w:rsid w:val="002915B9"/>
    <w:rsid w:val="002B5811"/>
    <w:rsid w:val="00387CC9"/>
    <w:rsid w:val="00390CE7"/>
    <w:rsid w:val="003D0AC4"/>
    <w:rsid w:val="004136B6"/>
    <w:rsid w:val="00477450"/>
    <w:rsid w:val="00553E66"/>
    <w:rsid w:val="0065060B"/>
    <w:rsid w:val="00731119"/>
    <w:rsid w:val="007B4491"/>
    <w:rsid w:val="007C0F6F"/>
    <w:rsid w:val="00833855"/>
    <w:rsid w:val="008D1B78"/>
    <w:rsid w:val="008D6B45"/>
    <w:rsid w:val="0099206F"/>
    <w:rsid w:val="00A0537C"/>
    <w:rsid w:val="00A24B22"/>
    <w:rsid w:val="00A333D0"/>
    <w:rsid w:val="00AF0D3C"/>
    <w:rsid w:val="00BB385E"/>
    <w:rsid w:val="00CA23E5"/>
    <w:rsid w:val="00CE3F0C"/>
    <w:rsid w:val="00D136D0"/>
    <w:rsid w:val="00DD6BC5"/>
    <w:rsid w:val="00E04260"/>
    <w:rsid w:val="00F04013"/>
    <w:rsid w:val="00F342E1"/>
    <w:rsid w:val="00F836BB"/>
    <w:rsid w:val="00FD34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2310"/>
  <w15:docId w15:val="{5658898C-683D-4DCB-A665-E605D668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BE"/>
    <w:pPr>
      <w:ind w:left="720"/>
      <w:contextualSpacing/>
    </w:pPr>
  </w:style>
  <w:style w:type="paragraph" w:styleId="FootnoteText">
    <w:name w:val="footnote text"/>
    <w:basedOn w:val="Normal"/>
    <w:link w:val="FootnoteTextChar"/>
    <w:uiPriority w:val="99"/>
    <w:unhideWhenUsed/>
    <w:rsid w:val="000310BE"/>
    <w:pPr>
      <w:spacing w:after="0" w:line="240" w:lineRule="auto"/>
    </w:pPr>
    <w:rPr>
      <w:sz w:val="20"/>
      <w:szCs w:val="20"/>
    </w:rPr>
  </w:style>
  <w:style w:type="character" w:customStyle="1" w:styleId="FootnoteTextChar">
    <w:name w:val="Footnote Text Char"/>
    <w:basedOn w:val="DefaultParagraphFont"/>
    <w:link w:val="FootnoteText"/>
    <w:uiPriority w:val="99"/>
    <w:rsid w:val="000310BE"/>
    <w:rPr>
      <w:sz w:val="20"/>
      <w:szCs w:val="20"/>
    </w:rPr>
  </w:style>
  <w:style w:type="character" w:styleId="FootnoteReference">
    <w:name w:val="footnote reference"/>
    <w:basedOn w:val="DefaultParagraphFont"/>
    <w:uiPriority w:val="99"/>
    <w:semiHidden/>
    <w:unhideWhenUsed/>
    <w:rsid w:val="000310BE"/>
    <w:rPr>
      <w:vertAlign w:val="superscript"/>
    </w:rPr>
  </w:style>
  <w:style w:type="table" w:styleId="TableGrid">
    <w:name w:val="Table Grid"/>
    <w:basedOn w:val="TableNormal"/>
    <w:uiPriority w:val="59"/>
    <w:rsid w:val="00A333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89C3-3FFF-40E0-A3CC-AF82090F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ASUS</cp:lastModifiedBy>
  <cp:revision>2</cp:revision>
  <dcterms:created xsi:type="dcterms:W3CDTF">2020-09-26T03:23:00Z</dcterms:created>
  <dcterms:modified xsi:type="dcterms:W3CDTF">2020-09-26T03:23:00Z</dcterms:modified>
</cp:coreProperties>
</file>